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6A" w:rsidRPr="0047576A" w:rsidRDefault="0047576A" w:rsidP="0047576A">
      <w:pPr>
        <w:jc w:val="center"/>
        <w:rPr>
          <w:rFonts w:ascii="Comic Sans MS" w:hAnsi="Comic Sans MS"/>
          <w:sz w:val="20"/>
          <w:szCs w:val="20"/>
        </w:rPr>
      </w:pPr>
      <w:bookmarkStart w:id="0" w:name="_GoBack"/>
      <w:bookmarkEnd w:id="0"/>
      <w:r w:rsidRPr="0047576A">
        <w:rPr>
          <w:rFonts w:ascii="Comic Sans MS" w:hAnsi="Comic Sans MS"/>
          <w:b/>
          <w:bCs/>
          <w:sz w:val="20"/>
          <w:szCs w:val="20"/>
        </w:rPr>
        <w:t>LEY 472 DE 1998</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w:t>
      </w:r>
      <w:proofErr w:type="gramStart"/>
      <w:r w:rsidRPr="0047576A">
        <w:rPr>
          <w:rFonts w:ascii="Comic Sans MS" w:hAnsi="Comic Sans MS"/>
          <w:b/>
          <w:bCs/>
          <w:sz w:val="20"/>
          <w:szCs w:val="20"/>
        </w:rPr>
        <w:t>agosto</w:t>
      </w:r>
      <w:proofErr w:type="gramEnd"/>
      <w:r w:rsidRPr="0047576A">
        <w:rPr>
          <w:rFonts w:ascii="Comic Sans MS" w:hAnsi="Comic Sans MS"/>
          <w:b/>
          <w:bCs/>
          <w:sz w:val="20"/>
          <w:szCs w:val="20"/>
        </w:rPr>
        <w:t xml:space="preserve"> 5)</w:t>
      </w:r>
    </w:p>
    <w:p w:rsidR="0047576A" w:rsidRPr="0047576A" w:rsidRDefault="0047576A" w:rsidP="0047576A">
      <w:pPr>
        <w:jc w:val="center"/>
        <w:rPr>
          <w:rFonts w:ascii="Comic Sans MS" w:hAnsi="Comic Sans MS"/>
          <w:b/>
          <w:bCs/>
          <w:sz w:val="20"/>
          <w:szCs w:val="20"/>
        </w:rPr>
      </w:pPr>
      <w:proofErr w:type="gramStart"/>
      <w:r w:rsidRPr="0047576A">
        <w:rPr>
          <w:rFonts w:ascii="Comic Sans MS" w:hAnsi="Comic Sans MS"/>
          <w:b/>
          <w:bCs/>
          <w:sz w:val="20"/>
          <w:szCs w:val="20"/>
        </w:rPr>
        <w:t>por</w:t>
      </w:r>
      <w:proofErr w:type="gramEnd"/>
      <w:r w:rsidRPr="0047576A">
        <w:rPr>
          <w:rFonts w:ascii="Comic Sans MS" w:hAnsi="Comic Sans MS"/>
          <w:b/>
          <w:bCs/>
          <w:sz w:val="20"/>
          <w:szCs w:val="20"/>
        </w:rPr>
        <w:t xml:space="preserve"> la cual se desarrolla el artículo 88 de la Constitución Política de Colombia en relación con el ejercicio de las acciones populares y de grupo y se dictan otras disposiciones.</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EL CONGRESO DE COLOMBIA</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DECRETA:</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TÍTULO I</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OBJETO, DEFINICIONES, PRINCIPIOS GENERALES Y FINALIDADES</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CAPÍTULO I</w:t>
      </w:r>
    </w:p>
    <w:p w:rsidR="0047576A" w:rsidRPr="0047576A" w:rsidRDefault="0047576A" w:rsidP="0047576A">
      <w:pPr>
        <w:jc w:val="center"/>
        <w:rPr>
          <w:rFonts w:ascii="Comic Sans MS" w:hAnsi="Comic Sans MS"/>
          <w:b/>
          <w:bCs/>
          <w:sz w:val="20"/>
          <w:szCs w:val="20"/>
        </w:rPr>
      </w:pPr>
      <w:r w:rsidRPr="0047576A">
        <w:rPr>
          <w:rFonts w:ascii="Comic Sans MS" w:hAnsi="Comic Sans MS"/>
          <w:b/>
          <w:bCs/>
          <w:sz w:val="20"/>
          <w:szCs w:val="20"/>
        </w:rPr>
        <w:t>Objeto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1º.- </w:t>
      </w:r>
      <w:r w:rsidRPr="0047576A">
        <w:rPr>
          <w:rFonts w:ascii="Comic Sans MS" w:hAnsi="Comic Sans MS"/>
          <w:i/>
          <w:iCs/>
          <w:sz w:val="20"/>
          <w:szCs w:val="20"/>
        </w:rPr>
        <w:t>Objeto de la Ley. </w:t>
      </w:r>
      <w:r w:rsidRPr="0047576A">
        <w:rPr>
          <w:rFonts w:ascii="Comic Sans MS" w:hAnsi="Comic Sans MS"/>
          <w:sz w:val="20"/>
          <w:szCs w:val="20"/>
        </w:rPr>
        <w:t xml:space="preserve">La presente Ley tiene por objeto regular las acciones populares y las acciones de grupo de </w:t>
      </w:r>
      <w:proofErr w:type="spellStart"/>
      <w:r w:rsidRPr="0047576A">
        <w:rPr>
          <w:rFonts w:ascii="Comic Sans MS" w:hAnsi="Comic Sans MS"/>
          <w:sz w:val="20"/>
          <w:szCs w:val="20"/>
        </w:rPr>
        <w:t>que</w:t>
      </w:r>
      <w:proofErr w:type="spellEnd"/>
      <w:r w:rsidRPr="0047576A">
        <w:rPr>
          <w:rFonts w:ascii="Comic Sans MS" w:hAnsi="Comic Sans MS"/>
          <w:sz w:val="20"/>
          <w:szCs w:val="20"/>
        </w:rPr>
        <w:t xml:space="preserve"> trata el artículo 88 de la Constitución Política de Colombia. Estas acciones están orientadas a garantizar la defensa y protección de los derechos e intereses colectivos, así como los de grupo o de un número plural de personal.</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Definiciones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1" w:name="2"/>
      <w:r w:rsidRPr="0047576A">
        <w:rPr>
          <w:rFonts w:ascii="Comic Sans MS" w:hAnsi="Comic Sans MS"/>
          <w:b/>
          <w:bCs/>
          <w:sz w:val="20"/>
          <w:szCs w:val="20"/>
        </w:rPr>
        <w:t> </w:t>
      </w:r>
      <w:bookmarkEnd w:id="1"/>
      <w:r w:rsidRPr="0047576A">
        <w:rPr>
          <w:rFonts w:ascii="Comic Sans MS" w:hAnsi="Comic Sans MS"/>
          <w:b/>
          <w:bCs/>
          <w:sz w:val="20"/>
          <w:szCs w:val="20"/>
        </w:rPr>
        <w:t>2º.- </w:t>
      </w:r>
      <w:r w:rsidRPr="0047576A">
        <w:rPr>
          <w:rFonts w:ascii="Comic Sans MS" w:hAnsi="Comic Sans MS"/>
          <w:i/>
          <w:iCs/>
          <w:sz w:val="20"/>
          <w:szCs w:val="20"/>
        </w:rPr>
        <w:t>Acciones Populares. </w:t>
      </w:r>
      <w:r w:rsidRPr="0047576A">
        <w:rPr>
          <w:rFonts w:ascii="Comic Sans MS" w:hAnsi="Comic Sans MS"/>
          <w:sz w:val="20"/>
          <w:szCs w:val="20"/>
        </w:rPr>
        <w:t>Son los medios procesales para la protección de los derechos e intereses colectivos.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Las acciones populares se ejercen para evitar el daño contingente, hacer cesar el peligro, la amenaza, la vulneración o agravio sobre los derechos e intereses colectivos, o restituir las cosas a su estado anterior cuando fuere posible.</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3º.- </w:t>
      </w:r>
      <w:r w:rsidRPr="0047576A">
        <w:rPr>
          <w:rFonts w:ascii="Comic Sans MS" w:hAnsi="Comic Sans MS"/>
          <w:sz w:val="20"/>
          <w:szCs w:val="20"/>
        </w:rPr>
        <w:t>Acción de Grupo. </w:t>
      </w:r>
      <w:r w:rsidRPr="0047576A">
        <w:rPr>
          <w:rFonts w:ascii="Comic Sans MS" w:hAnsi="Comic Sans MS"/>
          <w:i/>
          <w:iCs/>
          <w:sz w:val="20"/>
          <w:szCs w:val="20"/>
        </w:rPr>
        <w:t>Son aquellas acciones interpuestas por un número plural o un conjunto de personas que reúnen condiciones uniformes respecto de una misma causa que originó perjuicios individuales para dichas personas</w:t>
      </w:r>
      <w:r w:rsidRPr="0047576A">
        <w:rPr>
          <w:rFonts w:ascii="Comic Sans MS" w:hAnsi="Comic Sans MS"/>
          <w:sz w:val="20"/>
          <w:szCs w:val="20"/>
        </w:rPr>
        <w:t>. </w:t>
      </w:r>
      <w:r w:rsidRPr="0047576A">
        <w:rPr>
          <w:rFonts w:ascii="Comic Sans MS" w:hAnsi="Comic Sans MS"/>
          <w:sz w:val="20"/>
          <w:szCs w:val="20"/>
          <w:u w:val="single"/>
        </w:rPr>
        <w:t>Las condiciones uniformes deben tener también lugar respecto de todos los elementos que configuran la responsabilidad</w:t>
      </w:r>
      <w:r w:rsidRPr="0047576A">
        <w:rPr>
          <w:rFonts w:ascii="Comic Sans MS" w:hAnsi="Comic Sans MS"/>
          <w:sz w:val="20"/>
          <w:szCs w:val="20"/>
        </w:rPr>
        <w:t>. </w:t>
      </w:r>
      <w:r w:rsidRPr="0047576A">
        <w:rPr>
          <w:rFonts w:ascii="Comic Sans MS" w:hAnsi="Comic Sans MS"/>
          <w:b/>
          <w:bCs/>
          <w:sz w:val="20"/>
          <w:szCs w:val="20"/>
        </w:rPr>
        <w:t>Texto subrayado declarado INEXEQUIBLE por la Corte Constitucional mediante</w:t>
      </w:r>
      <w:r w:rsidRPr="0047576A">
        <w:rPr>
          <w:rFonts w:ascii="Comic Sans MS" w:hAnsi="Comic Sans MS"/>
          <w:sz w:val="20"/>
          <w:szCs w:val="20"/>
        </w:rPr>
        <w:t> </w:t>
      </w:r>
      <w:hyperlink r:id="rId6" w:anchor="0" w:history="1">
        <w:r w:rsidRPr="0047576A">
          <w:rPr>
            <w:rStyle w:val="Hipervnculo"/>
            <w:rFonts w:ascii="Comic Sans MS" w:hAnsi="Comic Sans MS"/>
            <w:sz w:val="20"/>
            <w:szCs w:val="20"/>
          </w:rPr>
          <w:t>Sentencia C-569 de 2004</w:t>
        </w:r>
      </w:hyperlink>
      <w:r w:rsidRPr="0047576A">
        <w:rPr>
          <w:rFonts w:ascii="Comic Sans MS" w:hAnsi="Comic Sans MS"/>
          <w:sz w:val="20"/>
          <w:szCs w:val="20"/>
        </w:rPr>
        <w:t> </w:t>
      </w:r>
      <w:r w:rsidRPr="0047576A">
        <w:rPr>
          <w:rFonts w:ascii="Comic Sans MS" w:hAnsi="Comic Sans MS"/>
          <w:b/>
          <w:bCs/>
          <w:sz w:val="20"/>
          <w:szCs w:val="20"/>
        </w:rPr>
        <w:t>y el texto en cursiva declarado EXEQUIBLE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acción de grupo se ejercerá exclusivamente para obtener el reconocimiento y pago de indemnización de los perjuicios.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4º.- </w:t>
      </w:r>
      <w:r w:rsidRPr="0047576A">
        <w:rPr>
          <w:rFonts w:ascii="Comic Sans MS" w:hAnsi="Comic Sans MS"/>
          <w:i/>
          <w:iCs/>
          <w:sz w:val="20"/>
          <w:szCs w:val="20"/>
        </w:rPr>
        <w:t>Derechos e Intereses Colectivos. </w:t>
      </w:r>
      <w:r w:rsidRPr="0047576A">
        <w:rPr>
          <w:rFonts w:ascii="Comic Sans MS" w:hAnsi="Comic Sans MS"/>
          <w:sz w:val="20"/>
          <w:szCs w:val="20"/>
        </w:rPr>
        <w:t>Son derechos e intereses colectivos, entre otros, los relacionados con:</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El goce de un ambiente sano, de conformidad con lo establecido en la Constitución, la ley y las disposiciones reglamentarias; </w:t>
      </w:r>
      <w:hyperlink r:id="rId7" w:anchor="0" w:history="1">
        <w:r w:rsidRPr="002B5B50">
          <w:rPr>
            <w:rStyle w:val="Hipervnculo"/>
            <w:rFonts w:ascii="Comic Sans MS" w:hAnsi="Comic Sans MS"/>
            <w:sz w:val="20"/>
            <w:szCs w:val="20"/>
          </w:rPr>
          <w:t>Ver el Fallo del Consejo de Estado 1330 de 2011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moralidad administrativa; </w:t>
      </w:r>
      <w:hyperlink r:id="rId8" w:anchor="0" w:history="1">
        <w:r w:rsidRPr="002B5B50">
          <w:rPr>
            <w:rStyle w:val="Hipervnculo"/>
            <w:rFonts w:ascii="Comic Sans MS" w:hAnsi="Comic Sans MS"/>
            <w:sz w:val="20"/>
            <w:szCs w:val="20"/>
          </w:rPr>
          <w:t>Ver el Fallo del Consejo de Estado 1330 de 2011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existencia del equilibrio ecológico y el manejo y aprovechamiento racional de los recursos naturales para garantizar su desarrollo sostenible, su conservación, restauración o sustitución. La conservación de las especies animales y vegetales, la protección de áreas de especial importancia ecológica, de los ecosistemas situados en las zonas fronterizas, así como los demás intereses de la comunidad relacionados con la preservación y restauración del medio ambiente;</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El goce del espacio público y la utilización y defensa de los bienes de uso público; </w:t>
      </w:r>
      <w:hyperlink r:id="rId9" w:anchor="1" w:history="1">
        <w:r w:rsidRPr="002B5B50">
          <w:rPr>
            <w:rStyle w:val="Hipervnculo"/>
            <w:rFonts w:ascii="Comic Sans MS" w:hAnsi="Comic Sans MS"/>
            <w:sz w:val="20"/>
            <w:szCs w:val="20"/>
          </w:rPr>
          <w:t xml:space="preserve">Ver </w:t>
        </w:r>
        <w:r w:rsidRPr="002B5B50">
          <w:rPr>
            <w:rStyle w:val="Hipervnculo"/>
            <w:rFonts w:ascii="Comic Sans MS" w:hAnsi="Comic Sans MS"/>
            <w:sz w:val="20"/>
            <w:szCs w:val="20"/>
          </w:rPr>
          <w:lastRenderedPageBreak/>
          <w:t>Fallo Consejo de Estado 071 de 2001</w:t>
        </w:r>
      </w:hyperlink>
      <w:r w:rsidRPr="002B5B50">
        <w:rPr>
          <w:rFonts w:ascii="Comic Sans MS" w:hAnsi="Comic Sans MS"/>
          <w:sz w:val="20"/>
          <w:szCs w:val="20"/>
        </w:rPr>
        <w:t> , </w:t>
      </w:r>
      <w:hyperlink r:id="rId10" w:anchor="1" w:history="1">
        <w:r w:rsidRPr="002B5B50">
          <w:rPr>
            <w:rStyle w:val="Hipervnculo"/>
            <w:rFonts w:ascii="Comic Sans MS" w:hAnsi="Comic Sans MS"/>
            <w:sz w:val="20"/>
            <w:szCs w:val="20"/>
          </w:rPr>
          <w:t>Ver Fallo Consejo de Estado 116 de 2001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defensa del patrimonio público; </w:t>
      </w:r>
      <w:hyperlink r:id="rId11" w:anchor="1" w:history="1">
        <w:r w:rsidRPr="002B5B50">
          <w:rPr>
            <w:rStyle w:val="Hipervnculo"/>
            <w:rFonts w:ascii="Comic Sans MS" w:hAnsi="Comic Sans MS"/>
            <w:sz w:val="20"/>
            <w:szCs w:val="20"/>
          </w:rPr>
          <w:t>Ver Fallo Consejo de Estado 071 de 2001</w:t>
        </w:r>
      </w:hyperlink>
      <w:r w:rsidRPr="002B5B50">
        <w:rPr>
          <w:rFonts w:ascii="Comic Sans MS" w:hAnsi="Comic Sans MS"/>
          <w:sz w:val="20"/>
          <w:szCs w:val="20"/>
        </w:rPr>
        <w:t>, </w:t>
      </w:r>
      <w:hyperlink r:id="rId12" w:anchor="0" w:history="1">
        <w:r w:rsidRPr="002B5B50">
          <w:rPr>
            <w:rStyle w:val="Hipervnculo"/>
            <w:rFonts w:ascii="Comic Sans MS" w:hAnsi="Comic Sans MS"/>
            <w:sz w:val="20"/>
            <w:szCs w:val="20"/>
          </w:rPr>
          <w:t>Ver el Fallo del Consejo de Estado 1330 de 2011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defensa del patrimonio cultural de la Nación;</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seguridad y salubridad públicas;</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El acceso a una infraestructura de servicios que garantice la salubridad pública;</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libre competencia económica;</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El acceso a los servicios públicos y a que su prestación sea eficiente y oportuna;</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prohibición de la fabricación, importación, posesión, uso de armas químicas, biológicas y nucleares, así como la introducción al territorio nacional de residuos nucleares o tóxicos;</w:t>
      </w:r>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El derecho a la seguridad y prevención de desastres previsibles técnicamente; </w:t>
      </w:r>
      <w:hyperlink r:id="rId13" w:anchor="1" w:history="1">
        <w:r w:rsidRPr="002B5B50">
          <w:rPr>
            <w:rStyle w:val="Hipervnculo"/>
            <w:rFonts w:ascii="Comic Sans MS" w:hAnsi="Comic Sans MS"/>
            <w:sz w:val="20"/>
            <w:szCs w:val="20"/>
          </w:rPr>
          <w:t>Ver Fallo Consejo de Estado 071 de 2001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La realización de las construcciones, edificaciones y desarrollos urbanos respetando las disposiciones jurídicas, de manera ordenada, y dando prevalencia al beneficio de la calidad de vida de los habitantes; </w:t>
      </w:r>
      <w:hyperlink r:id="rId14" w:anchor="1" w:history="1">
        <w:r w:rsidRPr="002B5B50">
          <w:rPr>
            <w:rStyle w:val="Hipervnculo"/>
            <w:rFonts w:ascii="Comic Sans MS" w:hAnsi="Comic Sans MS"/>
            <w:sz w:val="20"/>
            <w:szCs w:val="20"/>
          </w:rPr>
          <w:t>Ver Fallo Consejo de Estado 071 de 2001</w:t>
        </w:r>
      </w:hyperlink>
    </w:p>
    <w:p w:rsidR="0047576A" w:rsidRPr="002B5B50" w:rsidRDefault="0047576A" w:rsidP="002B5B50">
      <w:pPr>
        <w:pStyle w:val="Prrafodelista"/>
        <w:numPr>
          <w:ilvl w:val="0"/>
          <w:numId w:val="1"/>
        </w:numPr>
        <w:jc w:val="both"/>
        <w:rPr>
          <w:rFonts w:ascii="Comic Sans MS" w:hAnsi="Comic Sans MS"/>
          <w:sz w:val="20"/>
          <w:szCs w:val="20"/>
        </w:rPr>
      </w:pPr>
      <w:r w:rsidRPr="002B5B50">
        <w:rPr>
          <w:rFonts w:ascii="Comic Sans MS" w:hAnsi="Comic Sans MS"/>
          <w:sz w:val="20"/>
          <w:szCs w:val="20"/>
        </w:rPr>
        <w:t>Los derechos de los consumidores y usuarios. </w:t>
      </w:r>
      <w:hyperlink r:id="rId15" w:anchor="1" w:history="1">
        <w:r w:rsidRPr="002B5B50">
          <w:rPr>
            <w:rStyle w:val="Hipervnculo"/>
            <w:rFonts w:ascii="Comic Sans MS" w:hAnsi="Comic Sans MS"/>
            <w:sz w:val="20"/>
            <w:szCs w:val="20"/>
          </w:rPr>
          <w:t>Ver Fallo Consejo de Estado 560 de 2002</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Igualmente son derechos e intereses colectivos los definidos como tales en la Constitución, las leyes ordinarias y los tratados de Derecho Internacional celebrados por Colombia.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 xml:space="preserve">Los derechos e intereses enunciados en el presente artículo estarán definidos y regulados por las normas actualmente vigentes o las que se </w:t>
      </w:r>
      <w:r w:rsidRPr="0047576A">
        <w:rPr>
          <w:rFonts w:ascii="Comic Sans MS" w:hAnsi="Comic Sans MS"/>
          <w:sz w:val="20"/>
          <w:szCs w:val="20"/>
        </w:rPr>
        <w:lastRenderedPageBreak/>
        <w:t>expidan con posterioridad a la vigencia de la presente Ley.</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Principios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5º.- </w:t>
      </w:r>
      <w:r w:rsidRPr="0047576A">
        <w:rPr>
          <w:rFonts w:ascii="Comic Sans MS" w:hAnsi="Comic Sans MS"/>
          <w:i/>
          <w:iCs/>
          <w:sz w:val="20"/>
          <w:szCs w:val="20"/>
        </w:rPr>
        <w:t>Trámite. </w:t>
      </w:r>
      <w:r w:rsidRPr="0047576A">
        <w:rPr>
          <w:rFonts w:ascii="Comic Sans MS" w:hAnsi="Comic Sans MS"/>
          <w:sz w:val="20"/>
          <w:szCs w:val="20"/>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Juez velará por el respeto al debido proceso, las garantías procesales y el equilibrio entre las partes.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6º.- </w:t>
      </w:r>
      <w:r w:rsidRPr="0047576A">
        <w:rPr>
          <w:rFonts w:ascii="Comic Sans MS" w:hAnsi="Comic Sans MS"/>
          <w:i/>
          <w:iCs/>
          <w:sz w:val="20"/>
          <w:szCs w:val="20"/>
        </w:rPr>
        <w:t>Trámite Preferencial. </w:t>
      </w:r>
      <w:r w:rsidRPr="0047576A">
        <w:rPr>
          <w:rFonts w:ascii="Comic Sans MS" w:hAnsi="Comic Sans MS"/>
          <w:sz w:val="20"/>
          <w:szCs w:val="20"/>
        </w:rPr>
        <w:t xml:space="preserve">Las </w:t>
      </w:r>
      <w:proofErr w:type="spellStart"/>
      <w:r w:rsidRPr="0047576A">
        <w:rPr>
          <w:rFonts w:ascii="Comic Sans MS" w:hAnsi="Comic Sans MS"/>
          <w:sz w:val="20"/>
          <w:szCs w:val="20"/>
        </w:rPr>
        <w:t>aciones</w:t>
      </w:r>
      <w:proofErr w:type="spellEnd"/>
      <w:r w:rsidRPr="0047576A">
        <w:rPr>
          <w:rFonts w:ascii="Comic Sans MS" w:hAnsi="Comic Sans MS"/>
          <w:sz w:val="20"/>
          <w:szCs w:val="20"/>
        </w:rPr>
        <w:t xml:space="preserve"> populares preventivas se tramitarán con preferencia a las demás que conozca el juez competente, excepto el recurso de Habeas Corpus, la Acción de Tutela y la Acción de cumplimiento.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7º.- </w:t>
      </w:r>
      <w:r w:rsidRPr="0047576A">
        <w:rPr>
          <w:rFonts w:ascii="Comic Sans MS" w:hAnsi="Comic Sans MS"/>
          <w:i/>
          <w:iCs/>
          <w:sz w:val="20"/>
          <w:szCs w:val="20"/>
        </w:rPr>
        <w:t>Interpretación de los Derechos Protegidos. </w:t>
      </w:r>
      <w:r w:rsidRPr="0047576A">
        <w:rPr>
          <w:rFonts w:ascii="Comic Sans MS" w:hAnsi="Comic Sans MS"/>
          <w:sz w:val="20"/>
          <w:szCs w:val="20"/>
        </w:rPr>
        <w:t>Los derechos e intereses protegidos por las Acciones Populares y de Grupo, de conformidad con el artículo 4 de la presente Ley se observarán y aplicarán de acuerdo a como están definidos y regulados en la Constitución, las leyes y los tratados internacionales que vinculen a Colombia.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8º.- </w:t>
      </w:r>
      <w:r w:rsidRPr="0047576A">
        <w:rPr>
          <w:rFonts w:ascii="Comic Sans MS" w:hAnsi="Comic Sans MS"/>
          <w:i/>
          <w:iCs/>
          <w:sz w:val="20"/>
          <w:szCs w:val="20"/>
        </w:rPr>
        <w:t>Estados de Excepción. </w:t>
      </w:r>
      <w:r w:rsidRPr="0047576A">
        <w:rPr>
          <w:rFonts w:ascii="Comic Sans MS" w:hAnsi="Comic Sans MS"/>
          <w:sz w:val="20"/>
          <w:szCs w:val="20"/>
        </w:rPr>
        <w:t>Las acciones populares podrán incoarse y tramitarse en todo tiempo.</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TÍTULO 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DE LAS ACCIONES POPULARES</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Procedencia y caducidad</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2" w:name="9"/>
      <w:r w:rsidRPr="0047576A">
        <w:rPr>
          <w:rFonts w:ascii="Comic Sans MS" w:hAnsi="Comic Sans MS"/>
          <w:b/>
          <w:bCs/>
          <w:sz w:val="20"/>
          <w:szCs w:val="20"/>
        </w:rPr>
        <w:t> </w:t>
      </w:r>
      <w:bookmarkEnd w:id="2"/>
      <w:r w:rsidRPr="0047576A">
        <w:rPr>
          <w:rFonts w:ascii="Comic Sans MS" w:hAnsi="Comic Sans MS"/>
          <w:b/>
          <w:bCs/>
          <w:sz w:val="20"/>
          <w:szCs w:val="20"/>
        </w:rPr>
        <w:t>9º.- </w:t>
      </w:r>
      <w:r w:rsidRPr="0047576A">
        <w:rPr>
          <w:rFonts w:ascii="Comic Sans MS" w:hAnsi="Comic Sans MS"/>
          <w:i/>
          <w:iCs/>
          <w:sz w:val="20"/>
          <w:szCs w:val="20"/>
        </w:rPr>
        <w:t>Procedencia de las Acciones Populares. </w:t>
      </w:r>
      <w:r w:rsidRPr="0047576A">
        <w:rPr>
          <w:rFonts w:ascii="Comic Sans MS" w:hAnsi="Comic Sans MS"/>
          <w:sz w:val="20"/>
          <w:szCs w:val="20"/>
        </w:rPr>
        <w:t>Las acciones populares proceden contra toda acción u omisión de las autoridades públicas o de los particulares, que hayan violado o amenacen violar los derechos e intereses colectivos.</w:t>
      </w:r>
    </w:p>
    <w:p w:rsidR="0047576A" w:rsidRPr="0047576A" w:rsidRDefault="00C32899" w:rsidP="0047576A">
      <w:pPr>
        <w:jc w:val="both"/>
        <w:rPr>
          <w:rFonts w:ascii="Comic Sans MS" w:hAnsi="Comic Sans MS"/>
          <w:sz w:val="20"/>
          <w:szCs w:val="20"/>
        </w:rPr>
      </w:pPr>
      <w:hyperlink r:id="rId16" w:anchor="1" w:history="1">
        <w:r w:rsidR="0047576A" w:rsidRPr="0047576A">
          <w:rPr>
            <w:rStyle w:val="Hipervnculo"/>
            <w:rFonts w:ascii="Comic Sans MS" w:hAnsi="Comic Sans MS"/>
            <w:sz w:val="20"/>
            <w:szCs w:val="20"/>
          </w:rPr>
          <w:t>Ver Fallo Consejo de Estado 064 de 2001</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10º.- </w:t>
      </w:r>
      <w:r w:rsidRPr="0047576A">
        <w:rPr>
          <w:rFonts w:ascii="Comic Sans MS" w:hAnsi="Comic Sans MS"/>
          <w:i/>
          <w:iCs/>
          <w:sz w:val="20"/>
          <w:szCs w:val="20"/>
        </w:rPr>
        <w:t>Agotamiento Opcional de la Vía Gubernativa. </w:t>
      </w:r>
      <w:r w:rsidRPr="0047576A">
        <w:rPr>
          <w:rFonts w:ascii="Comic Sans MS" w:hAnsi="Comic Sans MS"/>
          <w:sz w:val="20"/>
          <w:szCs w:val="20"/>
        </w:rPr>
        <w:t>Cuando el derecho o interés colectivo se vea amenazado o vulnerado por la actividad de la administración, no será necesario interponer previamente los recursos administrativos como requisito para intentar la acción popular.</w:t>
      </w:r>
    </w:p>
    <w:p w:rsidR="0047576A" w:rsidRPr="0047576A" w:rsidRDefault="00C32899" w:rsidP="0047576A">
      <w:pPr>
        <w:jc w:val="both"/>
        <w:rPr>
          <w:rFonts w:ascii="Comic Sans MS" w:hAnsi="Comic Sans MS"/>
          <w:sz w:val="20"/>
          <w:szCs w:val="20"/>
        </w:rPr>
      </w:pPr>
      <w:hyperlink r:id="rId17" w:anchor="1" w:history="1">
        <w:r w:rsidR="0047576A" w:rsidRPr="0047576A">
          <w:rPr>
            <w:rStyle w:val="Hipervnculo"/>
            <w:rFonts w:ascii="Comic Sans MS" w:hAnsi="Comic Sans MS"/>
            <w:sz w:val="20"/>
            <w:szCs w:val="20"/>
          </w:rPr>
          <w:t>Ver Fallo Consejo de Estado 064 de 2001</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11º.- </w:t>
      </w:r>
      <w:r w:rsidRPr="0047576A">
        <w:rPr>
          <w:rFonts w:ascii="Comic Sans MS" w:hAnsi="Comic Sans MS"/>
          <w:i/>
          <w:iCs/>
          <w:sz w:val="20"/>
          <w:szCs w:val="20"/>
        </w:rPr>
        <w:t>Caducidad. </w:t>
      </w:r>
      <w:r w:rsidRPr="0047576A">
        <w:rPr>
          <w:rFonts w:ascii="Comic Sans MS" w:hAnsi="Comic Sans MS"/>
          <w:sz w:val="20"/>
          <w:szCs w:val="20"/>
        </w:rPr>
        <w:t>La Acción Popular podrá promoverse durante el tiempo que subsista la amenaza o peligro al derecho e interés colectivo. </w:t>
      </w:r>
      <w:r w:rsidRPr="0047576A">
        <w:rPr>
          <w:rFonts w:ascii="Comic Sans MS" w:hAnsi="Comic Sans MS"/>
          <w:sz w:val="20"/>
          <w:szCs w:val="20"/>
          <w:u w:val="single"/>
        </w:rPr>
        <w:t>Cuando dicha acción esté dirigida a volver las cosas a su estado anterior, el término para interponerla será de cinco (5) años, contados a partir de la acción u omisión que produjo la alteración</w:t>
      </w:r>
      <w:r w:rsidRPr="0047576A">
        <w:rPr>
          <w:rFonts w:ascii="Comic Sans MS" w:hAnsi="Comic Sans MS"/>
          <w:sz w:val="20"/>
          <w:szCs w:val="20"/>
        </w:rPr>
        <w:t>. </w:t>
      </w:r>
      <w:r w:rsidRPr="0047576A">
        <w:rPr>
          <w:rFonts w:ascii="Comic Sans MS" w:hAnsi="Comic Sans MS"/>
          <w:b/>
          <w:bCs/>
          <w:sz w:val="20"/>
          <w:szCs w:val="20"/>
        </w:rPr>
        <w:t>Artículo 11 declarado exequible, salvo la expresión subrayada que se declara inexequible por la Corte Constitucional mediante </w:t>
      </w:r>
      <w:hyperlink r:id="rId18" w:anchor="1" w:history="1">
        <w:r w:rsidRPr="0047576A">
          <w:rPr>
            <w:rStyle w:val="Hipervnculo"/>
            <w:rFonts w:ascii="Comic Sans MS" w:hAnsi="Comic Sans MS"/>
            <w:sz w:val="20"/>
            <w:szCs w:val="20"/>
          </w:rPr>
          <w:t>Sentencia C-215 de 1999</w:t>
        </w:r>
      </w:hyperlink>
    </w:p>
    <w:p w:rsidR="0047576A" w:rsidRPr="0047576A" w:rsidRDefault="00C32899" w:rsidP="0047576A">
      <w:pPr>
        <w:jc w:val="both"/>
        <w:rPr>
          <w:rFonts w:ascii="Comic Sans MS" w:hAnsi="Comic Sans MS"/>
          <w:sz w:val="20"/>
          <w:szCs w:val="20"/>
        </w:rPr>
      </w:pPr>
      <w:hyperlink r:id="rId19" w:anchor="1" w:history="1">
        <w:r w:rsidR="0047576A" w:rsidRPr="0047576A">
          <w:rPr>
            <w:rStyle w:val="Hipervnculo"/>
            <w:rFonts w:ascii="Comic Sans MS" w:hAnsi="Comic Sans MS"/>
            <w:sz w:val="20"/>
            <w:szCs w:val="20"/>
          </w:rPr>
          <w:t>Ver Fallo Consejo de Estado 064 de 2001</w:t>
        </w:r>
      </w:hyperlink>
      <w:r w:rsidR="0047576A" w:rsidRPr="0047576A">
        <w:rPr>
          <w:rFonts w:ascii="Comic Sans MS" w:hAnsi="Comic Sans MS"/>
          <w:sz w:val="20"/>
          <w:szCs w:val="20"/>
        </w:rPr>
        <w:t>, </w:t>
      </w:r>
      <w:hyperlink r:id="rId20" w:anchor="0" w:history="1">
        <w:r w:rsidR="0047576A" w:rsidRPr="0047576A">
          <w:rPr>
            <w:rStyle w:val="Hipervnculo"/>
            <w:rFonts w:ascii="Comic Sans MS" w:hAnsi="Comic Sans MS"/>
            <w:sz w:val="20"/>
            <w:szCs w:val="20"/>
          </w:rPr>
          <w:t>Ver Fallo Consejo de Estado 6569 de 2001</w:t>
        </w:r>
      </w:hyperlink>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lastRenderedPageBreak/>
        <w:t>CAPÍTULO 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Legitimación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3" w:name="12"/>
      <w:r w:rsidRPr="0047576A">
        <w:rPr>
          <w:rFonts w:ascii="Comic Sans MS" w:hAnsi="Comic Sans MS"/>
          <w:b/>
          <w:bCs/>
          <w:sz w:val="20"/>
          <w:szCs w:val="20"/>
        </w:rPr>
        <w:t> </w:t>
      </w:r>
      <w:bookmarkEnd w:id="3"/>
      <w:r w:rsidRPr="0047576A">
        <w:rPr>
          <w:rFonts w:ascii="Comic Sans MS" w:hAnsi="Comic Sans MS"/>
          <w:b/>
          <w:bCs/>
          <w:sz w:val="20"/>
          <w:szCs w:val="20"/>
        </w:rPr>
        <w:t>12º.- </w:t>
      </w:r>
      <w:r w:rsidRPr="0047576A">
        <w:rPr>
          <w:rFonts w:ascii="Comic Sans MS" w:hAnsi="Comic Sans MS"/>
          <w:i/>
          <w:iCs/>
          <w:sz w:val="20"/>
          <w:szCs w:val="20"/>
        </w:rPr>
        <w:t>Titulares de las Acciones. </w:t>
      </w:r>
      <w:r w:rsidRPr="0047576A">
        <w:rPr>
          <w:rFonts w:ascii="Comic Sans MS" w:hAnsi="Comic Sans MS"/>
          <w:sz w:val="20"/>
          <w:szCs w:val="20"/>
        </w:rPr>
        <w:t>Podrán ejercitar las acciones populares: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1. Toda persona natural o jurídica.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2. Las organizaciones No Gubernamentales, la Organizaciones </w:t>
      </w:r>
      <w:proofErr w:type="spellStart"/>
      <w:r w:rsidRPr="0047576A">
        <w:rPr>
          <w:rFonts w:ascii="Comic Sans MS" w:hAnsi="Comic Sans MS"/>
          <w:sz w:val="20"/>
          <w:szCs w:val="20"/>
        </w:rPr>
        <w:t>Pupulares</w:t>
      </w:r>
      <w:proofErr w:type="spellEnd"/>
      <w:r w:rsidRPr="0047576A">
        <w:rPr>
          <w:rFonts w:ascii="Comic Sans MS" w:hAnsi="Comic Sans MS"/>
          <w:sz w:val="20"/>
          <w:szCs w:val="20"/>
        </w:rPr>
        <w:t>, Cívicas o de índole similar.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Las entidades públicas que cumplan funciones de control, intervención o vigilancia, siempre que la amenaza o vulneración a los derechos e intereses colectivos no se hayan originado en su acción u omisión.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El Procurador General de la Nación, el Defensor del Pueblo y los Personeros Distritales y municipales, en lo relacionado con su competencia. </w:t>
      </w:r>
      <w:r w:rsidRPr="0047576A">
        <w:rPr>
          <w:rFonts w:ascii="Comic Sans MS" w:hAnsi="Comic Sans MS"/>
          <w:b/>
          <w:bCs/>
          <w:sz w:val="20"/>
          <w:szCs w:val="20"/>
        </w:rPr>
        <w:t>Declarado Exequible por la Corte Constitucional mediante </w:t>
      </w:r>
      <w:hyperlink r:id="rId21"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5. Los alcaldes y demás servidores públicos que por razón de sus funciones deban promover la protección y defensa de estos derechos o </w:t>
      </w:r>
      <w:proofErr w:type="spellStart"/>
      <w:r w:rsidRPr="0047576A">
        <w:rPr>
          <w:rFonts w:ascii="Comic Sans MS" w:hAnsi="Comic Sans MS"/>
          <w:sz w:val="20"/>
          <w:szCs w:val="20"/>
        </w:rPr>
        <w:t>intereses.</w:t>
      </w:r>
      <w:r w:rsidRPr="0047576A">
        <w:rPr>
          <w:rFonts w:ascii="Comic Sans MS" w:hAnsi="Comic Sans MS"/>
          <w:b/>
          <w:bCs/>
          <w:sz w:val="20"/>
          <w:szCs w:val="20"/>
        </w:rPr>
        <w:t>Declarado</w:t>
      </w:r>
      <w:proofErr w:type="spellEnd"/>
      <w:r w:rsidRPr="0047576A">
        <w:rPr>
          <w:rFonts w:ascii="Comic Sans MS" w:hAnsi="Comic Sans MS"/>
          <w:b/>
          <w:bCs/>
          <w:sz w:val="20"/>
          <w:szCs w:val="20"/>
        </w:rPr>
        <w:t xml:space="preserve"> Exequible por la Corte Constitucional mediante </w:t>
      </w:r>
      <w:hyperlink r:id="rId22"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13º.- </w:t>
      </w:r>
      <w:r w:rsidRPr="0047576A">
        <w:rPr>
          <w:rFonts w:ascii="Comic Sans MS" w:hAnsi="Comic Sans MS"/>
          <w:i/>
          <w:iCs/>
          <w:sz w:val="20"/>
          <w:szCs w:val="20"/>
        </w:rPr>
        <w:t>Ejercicio de la Acción Popular. </w:t>
      </w:r>
      <w:r w:rsidRPr="0047576A">
        <w:rPr>
          <w:rFonts w:ascii="Comic Sans MS" w:hAnsi="Comic Sans MS"/>
          <w:sz w:val="20"/>
          <w:szCs w:val="20"/>
        </w:rPr>
        <w:t>Los legitimados para ejercer acciones populares pueden hacerlo por sí mismos o por quien actúe en su nombre.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Cuando se interponga una acción popular sin la intermediación de un apoderado judicial, la Defensoría del Pueblo podrá intervenir, para lo cual, el juez deberá notificarle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23"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14º.- </w:t>
      </w:r>
      <w:r w:rsidRPr="0047576A">
        <w:rPr>
          <w:rFonts w:ascii="Comic Sans MS" w:hAnsi="Comic Sans MS"/>
          <w:i/>
          <w:iCs/>
          <w:sz w:val="20"/>
          <w:szCs w:val="20"/>
        </w:rPr>
        <w:t>Personas Contra Quienes se Dirige la Acción. </w:t>
      </w:r>
      <w:r w:rsidRPr="0047576A">
        <w:rPr>
          <w:rFonts w:ascii="Comic Sans MS" w:hAnsi="Comic Sans MS"/>
          <w:sz w:val="20"/>
          <w:szCs w:val="20"/>
        </w:rPr>
        <w:t>La Acción Popular se dirigirá contra el particular, persona natural o jurídica, o la autoridad pública cuya actuación u omisión se considere que amenaza, viola o ha violado el derecho o interés colectivo. En caso de existir la vulneración o amenaza y se desconozcan los responsables, corresponderá al juez determinarlos.</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De la jurisdicción y competencia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15º.- </w:t>
      </w:r>
      <w:r w:rsidRPr="0047576A">
        <w:rPr>
          <w:rFonts w:ascii="Comic Sans MS" w:hAnsi="Comic Sans MS"/>
          <w:i/>
          <w:iCs/>
          <w:sz w:val="20"/>
          <w:szCs w:val="20"/>
        </w:rPr>
        <w:t>Jurisdicción. </w:t>
      </w:r>
      <w:r w:rsidRPr="0047576A">
        <w:rPr>
          <w:rFonts w:ascii="Comic Sans MS" w:hAnsi="Comic Sans MS"/>
          <w:sz w:val="20"/>
          <w:szCs w:val="20"/>
        </w:rPr>
        <w:t>La jurisdicción de lo Contencioso Administrativo conocerá de los procesos que se susciten con ocasión del ejercicio de las Acciones Populares originadas en actos, acciones y omisiones de las entidades públicas y de las personas privadas que desempeñen funciones administrativas, de conformidad con lo dispuesto en las disposiciones vigentes sobre la materia.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los demás casos, conocerá la jurisdicción ordinaria civil.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16º.- </w:t>
      </w:r>
      <w:r w:rsidRPr="0047576A">
        <w:rPr>
          <w:rFonts w:ascii="Comic Sans MS" w:hAnsi="Comic Sans MS"/>
          <w:i/>
          <w:iCs/>
          <w:sz w:val="20"/>
          <w:szCs w:val="20"/>
        </w:rPr>
        <w:t>Competencia. </w:t>
      </w:r>
      <w:r w:rsidRPr="0047576A">
        <w:rPr>
          <w:rFonts w:ascii="Comic Sans MS" w:hAnsi="Comic Sans MS"/>
          <w:sz w:val="20"/>
          <w:szCs w:val="20"/>
        </w:rPr>
        <w:t>De las Acciones Populares conocerán en primera instancia los jueces administrativos y los jueces civiles de circuito. En segunda instancia la competencia corresponderá a la sección primera del Tribunal Contencioso Administrativo o a la Sala Civil del Tribunal de Distrito Judicial al que pertenezca el Juez de primera instancia.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Será competente el juez del lugar de ocurrencia de los hechos o el del domicilio del demandado a elección del actor popular. Cuando por los hechos sean varios los jueces competentes, conocerá a prevención el juez ante el cual se hubiere presentado la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w:t>
      </w:r>
      <w:r w:rsidRPr="0047576A">
        <w:rPr>
          <w:rFonts w:ascii="Comic Sans MS" w:hAnsi="Comic Sans MS"/>
          <w:sz w:val="20"/>
          <w:szCs w:val="20"/>
        </w:rPr>
        <w:t xml:space="preserve"> Hasta tanto entren en funcionamiento, los juzgados administrativos, de las acciones </w:t>
      </w:r>
      <w:r w:rsidRPr="0047576A">
        <w:rPr>
          <w:rFonts w:ascii="Comic Sans MS" w:hAnsi="Comic Sans MS"/>
          <w:sz w:val="20"/>
          <w:szCs w:val="20"/>
        </w:rPr>
        <w:lastRenderedPageBreak/>
        <w:t>populares interpuestas ante la Jurisdicción Contencioso Administrativa conocerán en primera instancia los Tribunales Contencioso Administrativos y en segunda instancia el consejo de Estado.</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IV</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Presentación de la demanda o petición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17º.- </w:t>
      </w:r>
      <w:r w:rsidRPr="0047576A">
        <w:rPr>
          <w:rFonts w:ascii="Comic Sans MS" w:hAnsi="Comic Sans MS"/>
          <w:i/>
          <w:iCs/>
          <w:sz w:val="20"/>
          <w:szCs w:val="20"/>
        </w:rPr>
        <w:t>Facilidades para Promover las Acciones Populares. </w:t>
      </w:r>
      <w:r w:rsidRPr="0047576A">
        <w:rPr>
          <w:rFonts w:ascii="Comic Sans MS" w:hAnsi="Comic Sans MS"/>
          <w:sz w:val="20"/>
          <w:szCs w:val="20"/>
        </w:rPr>
        <w:t>El interesado podrá acudir ante el Personero Distrital o Municipal, o a la Defensoría del Pueblo para que se le colabore en la elaboración de su demanda o petición, así como en los eventos de urgencia o cuando el solicitante no sepa escribir.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Donde no exista juez del circuito o de lo Contencioso Administrativo, podrá presentarse la demanda ante cualquier juez Civil Municipal o Promiscuo, quien dentro de los dos (2) días siguientes deberá remitirla al funcionario competente. En el evento de comprometerse grave y permanentemente uno o varios de los derechos amparados en la presente ley, el Juez civil Municipal o Promiscuo deberá remitir de inmediato y por el medio más eficaz las diligencias al juez competente.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desarrollo del principio de la prevalencia del derecho sustancial sobre el procesal, el juez competente que reciba la acción popular tendrá la facultad de tomar las medidas cautelares necesarias para impedir perjuicios irremediables e irreparables o suspender los hechos generadores de la amenaza a los derechos e intereses colectivos.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4" w:name="18"/>
      <w:r w:rsidRPr="0047576A">
        <w:rPr>
          <w:rFonts w:ascii="Comic Sans MS" w:hAnsi="Comic Sans MS"/>
          <w:b/>
          <w:bCs/>
          <w:sz w:val="20"/>
          <w:szCs w:val="20"/>
        </w:rPr>
        <w:t> </w:t>
      </w:r>
      <w:bookmarkEnd w:id="4"/>
      <w:r w:rsidRPr="0047576A">
        <w:rPr>
          <w:rFonts w:ascii="Comic Sans MS" w:hAnsi="Comic Sans MS"/>
          <w:b/>
          <w:bCs/>
          <w:sz w:val="20"/>
          <w:szCs w:val="20"/>
        </w:rPr>
        <w:t>18º.- </w:t>
      </w:r>
      <w:r w:rsidRPr="0047576A">
        <w:rPr>
          <w:rFonts w:ascii="Comic Sans MS" w:hAnsi="Comic Sans MS"/>
          <w:i/>
          <w:iCs/>
          <w:sz w:val="20"/>
          <w:szCs w:val="20"/>
        </w:rPr>
        <w:t>Requisitos de la Demanda o Petición. </w:t>
      </w:r>
      <w:r w:rsidRPr="0047576A">
        <w:rPr>
          <w:rFonts w:ascii="Comic Sans MS" w:hAnsi="Comic Sans MS"/>
          <w:sz w:val="20"/>
          <w:szCs w:val="20"/>
        </w:rPr>
        <w:t>Para promover una acción popular se presentará una demanda o petición con los siguientes requisitos: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La indicación del derecho o interés colectivo amenazado o vulnerado;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b) La indicación de los hechos, actos, acciones u omisiones que motivan su petición;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 La enunciación de las pretensiones;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 La indicación de la persona natural o jurídica, o la autoridad pública presuntamente responsable de la amenaza o del agravio, si fuere posible;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 Las pruebas que pretenda hacer valer;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f) Las direcciones para notificaciones;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g) Nombre e identificación de quien ejerce la acción.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demanda se dirigirá contra el presunto responsable del hecho u omisión que la motiva, si fuere conocido. No obstante, cuando en el curso del proceso se establezca que existen otros posibles responsables, el juez de primera instancia de oficio ordenará su citación en los términos en que aquí se prescribe para el demandado.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19º.- </w:t>
      </w:r>
      <w:r w:rsidRPr="0047576A">
        <w:rPr>
          <w:rFonts w:ascii="Comic Sans MS" w:hAnsi="Comic Sans MS"/>
          <w:i/>
          <w:iCs/>
          <w:sz w:val="20"/>
          <w:szCs w:val="20"/>
        </w:rPr>
        <w:t>Amparo de Pobreza. </w:t>
      </w:r>
      <w:r w:rsidRPr="0047576A">
        <w:rPr>
          <w:rFonts w:ascii="Comic Sans MS" w:hAnsi="Comic Sans MS"/>
          <w:sz w:val="20"/>
          <w:szCs w:val="20"/>
        </w:rPr>
        <w:t>El juez podrá conceder el amparo de pobreza cuando fuere pertinente, de acuerdo con lo establecido en el Código de Procedimiento Civil, o cuando el Defensor del Pueblo o sus delegados lo soliciten expresamente.</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 xml:space="preserve">El costo de los </w:t>
      </w:r>
      <w:proofErr w:type="spellStart"/>
      <w:r w:rsidRPr="0047576A">
        <w:rPr>
          <w:rFonts w:ascii="Comic Sans MS" w:hAnsi="Comic Sans MS"/>
          <w:sz w:val="20"/>
          <w:szCs w:val="20"/>
        </w:rPr>
        <w:t>peritazgos</w:t>
      </w:r>
      <w:proofErr w:type="spellEnd"/>
      <w:r w:rsidRPr="0047576A">
        <w:rPr>
          <w:rFonts w:ascii="Comic Sans MS" w:hAnsi="Comic Sans MS"/>
          <w:sz w:val="20"/>
          <w:szCs w:val="20"/>
        </w:rPr>
        <w:t>, en los casos de amparo de pobreza, correrá a cargo del Fondo para la Defensa de los Derechos e Intereses Colectivos, a partir de su creación. Estos costos se reembolsarán al Fondo por el demandado, en el momento de satisfacer la liquidación de costas, siempre y cuando fuere condenado.</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V</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Admisión, notificación y traslado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20º.- </w:t>
      </w:r>
      <w:r w:rsidRPr="0047576A">
        <w:rPr>
          <w:rFonts w:ascii="Comic Sans MS" w:hAnsi="Comic Sans MS"/>
          <w:i/>
          <w:iCs/>
          <w:sz w:val="20"/>
          <w:szCs w:val="20"/>
        </w:rPr>
        <w:t>Admisión de la Demanda. </w:t>
      </w:r>
      <w:r w:rsidRPr="0047576A">
        <w:rPr>
          <w:rFonts w:ascii="Comic Sans MS" w:hAnsi="Comic Sans MS"/>
          <w:sz w:val="20"/>
          <w:szCs w:val="20"/>
        </w:rPr>
        <w:t xml:space="preserve">Dentro de los tres (3) días hábiles siguientes a la presentación </w:t>
      </w:r>
      <w:r w:rsidRPr="0047576A">
        <w:rPr>
          <w:rFonts w:ascii="Comic Sans MS" w:hAnsi="Comic Sans MS"/>
          <w:sz w:val="20"/>
          <w:szCs w:val="20"/>
        </w:rPr>
        <w:lastRenderedPageBreak/>
        <w:t>de la demanda o petición inicial, el juez competente se pronunciará sobre su admisión.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Inadmitirá la demanda que no cumpla con los requisitos señalados en esta ley, precisando los defectos de que adolezca para que el demandante los subsane en el término de tres (3) días. Si éste no lo hiciere, el juez la rechazará.</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21º.- </w:t>
      </w:r>
      <w:r w:rsidRPr="0047576A">
        <w:rPr>
          <w:rFonts w:ascii="Comic Sans MS" w:hAnsi="Comic Sans MS"/>
          <w:i/>
          <w:iCs/>
          <w:sz w:val="20"/>
          <w:szCs w:val="20"/>
        </w:rPr>
        <w:t xml:space="preserve">Notificación del Auto </w:t>
      </w:r>
      <w:proofErr w:type="spellStart"/>
      <w:r w:rsidRPr="0047576A">
        <w:rPr>
          <w:rFonts w:ascii="Comic Sans MS" w:hAnsi="Comic Sans MS"/>
          <w:i/>
          <w:iCs/>
          <w:sz w:val="20"/>
          <w:szCs w:val="20"/>
        </w:rPr>
        <w:t>Admisorio</w:t>
      </w:r>
      <w:proofErr w:type="spellEnd"/>
      <w:r w:rsidRPr="0047576A">
        <w:rPr>
          <w:rFonts w:ascii="Comic Sans MS" w:hAnsi="Comic Sans MS"/>
          <w:i/>
          <w:iCs/>
          <w:sz w:val="20"/>
          <w:szCs w:val="20"/>
        </w:rPr>
        <w:t xml:space="preserve"> de la Demanda. </w:t>
      </w:r>
      <w:r w:rsidRPr="0047576A">
        <w:rPr>
          <w:rFonts w:ascii="Comic Sans MS" w:hAnsi="Comic Sans MS"/>
          <w:sz w:val="20"/>
          <w:szCs w:val="20"/>
        </w:rPr>
        <w:t>En el auto que admita la demanda el juez ordenará su notificación personal al demandado. A los miembros de la comunidad se les podrá informar a través de un medio masivo de comunicación o de cualquier mecanismo eficaz, habida cuenta de los eventuales beneficiarios.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Para este efecto, el juez podrá utilizar simultáneamente diversos medios de comunicación.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Cuando se trate de entidades públicos,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deberá notificarse personalmente a su representante legal o a quien éste haya delegado la facultad de recibir notificaciones, todo de acuerdo con lo dispuesto por el Código Contencioso Administrativo.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Cuando el demandado sea un particular, la notificación personal del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se practicará de acuerdo con lo dispuesto en el Código de Procedimiento Civil.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En todo caso, si la persona a quien deba hacerse la notificación, o su delegado, no se encontrare o no pudiere; por cualquier motivo, recibir la notificación, ésta se practicará mediante entrega que el notificador haga al empleado que allí se encuentre de copia auténtica de la demanda y del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y del aviso que enviará, por el mismo conducto, al notificado.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Si la demanda no hubiere sido promovida por el Ministerio Público se le comunicará a éste el auto </w:t>
      </w:r>
      <w:proofErr w:type="spellStart"/>
      <w:r w:rsidRPr="0047576A">
        <w:rPr>
          <w:rFonts w:ascii="Comic Sans MS" w:hAnsi="Comic Sans MS"/>
          <w:sz w:val="20"/>
          <w:szCs w:val="20"/>
        </w:rPr>
        <w:lastRenderedPageBreak/>
        <w:t>admisorio</w:t>
      </w:r>
      <w:proofErr w:type="spellEnd"/>
      <w:r w:rsidRPr="0047576A">
        <w:rPr>
          <w:rFonts w:ascii="Comic Sans MS" w:hAnsi="Comic Sans MS"/>
          <w:sz w:val="20"/>
          <w:szCs w:val="20"/>
        </w:rPr>
        <w:t xml:space="preserve"> de la demanda, con el fin de que intervengan como parte pública en defensa de los derechos e intereses colectivos, en aquellos procesos que lo considere conveniente.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Además, se le comunicará a la entidad administrativa encargada de proteger el derecho o el interés colectivo afectado.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22º.- </w:t>
      </w:r>
      <w:r w:rsidRPr="0047576A">
        <w:rPr>
          <w:rFonts w:ascii="Comic Sans MS" w:hAnsi="Comic Sans MS"/>
          <w:i/>
          <w:iCs/>
          <w:sz w:val="20"/>
          <w:szCs w:val="20"/>
        </w:rPr>
        <w:t>Traslado y Contestación de la Demanda. </w:t>
      </w:r>
      <w:r w:rsidRPr="0047576A">
        <w:rPr>
          <w:rFonts w:ascii="Comic Sans MS" w:hAnsi="Comic Sans MS"/>
          <w:sz w:val="20"/>
          <w:szCs w:val="20"/>
        </w:rPr>
        <w:t xml:space="preserve">En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el juez ordenará su traslado por el término de diez (10) días para contestarla. También dispondrá informarle que la decisión será proferida dentro de los treinta (30) días siguientes al vencimiento del término de traslado y que tiene derecho a solicitar la práctica de pruebas con la contestación de la demanda.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Si hubiere varios demandados, podrán designar un representante común.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23º.- </w:t>
      </w:r>
      <w:r w:rsidRPr="0047576A">
        <w:rPr>
          <w:rFonts w:ascii="Comic Sans MS" w:hAnsi="Comic Sans MS"/>
          <w:i/>
          <w:iCs/>
          <w:sz w:val="20"/>
          <w:szCs w:val="20"/>
        </w:rPr>
        <w:t>Excepciones. </w:t>
      </w:r>
      <w:r w:rsidRPr="0047576A">
        <w:rPr>
          <w:rFonts w:ascii="Comic Sans MS" w:hAnsi="Comic Sans MS"/>
          <w:sz w:val="20"/>
          <w:szCs w:val="20"/>
        </w:rPr>
        <w:t>En la contestación de la demanda sólo podrá proponerse las excepciones de mérito y las previas de falta de jurisdicción y cosa juzgada, las cuales serán resueltas por el juez en la sentencia.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consecuencia, las pruebas pertinentes se practicarán en el mismo plazo señalado para las pruebas solicitadas en la demanda y en la contestación de la misma.</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VI</w:t>
      </w:r>
    </w:p>
    <w:p w:rsidR="0047576A" w:rsidRPr="0047576A" w:rsidRDefault="0047576A" w:rsidP="00CB6998">
      <w:pPr>
        <w:jc w:val="center"/>
        <w:rPr>
          <w:rFonts w:ascii="Comic Sans MS" w:hAnsi="Comic Sans MS"/>
          <w:b/>
          <w:bCs/>
          <w:sz w:val="20"/>
          <w:szCs w:val="20"/>
        </w:rPr>
      </w:pPr>
      <w:proofErr w:type="spellStart"/>
      <w:r w:rsidRPr="0047576A">
        <w:rPr>
          <w:rFonts w:ascii="Comic Sans MS" w:hAnsi="Comic Sans MS"/>
          <w:b/>
          <w:bCs/>
          <w:sz w:val="20"/>
          <w:szCs w:val="20"/>
        </w:rPr>
        <w:t>Coadyuvancia</w:t>
      </w:r>
      <w:proofErr w:type="spellEnd"/>
      <w:r w:rsidRPr="0047576A">
        <w:rPr>
          <w:rFonts w:ascii="Comic Sans MS" w:hAnsi="Comic Sans MS"/>
          <w:b/>
          <w:bCs/>
          <w:sz w:val="20"/>
          <w:szCs w:val="20"/>
        </w:rPr>
        <w:t xml:space="preserve"> y medidas cautelares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24º.- </w:t>
      </w:r>
      <w:proofErr w:type="spellStart"/>
      <w:r w:rsidRPr="0047576A">
        <w:rPr>
          <w:rFonts w:ascii="Comic Sans MS" w:hAnsi="Comic Sans MS"/>
          <w:i/>
          <w:iCs/>
          <w:sz w:val="20"/>
          <w:szCs w:val="20"/>
        </w:rPr>
        <w:t>Coadyuvancia</w:t>
      </w:r>
      <w:proofErr w:type="spellEnd"/>
      <w:r w:rsidRPr="0047576A">
        <w:rPr>
          <w:rFonts w:ascii="Comic Sans MS" w:hAnsi="Comic Sans MS"/>
          <w:i/>
          <w:iCs/>
          <w:sz w:val="20"/>
          <w:szCs w:val="20"/>
        </w:rPr>
        <w:t>. </w:t>
      </w:r>
      <w:r w:rsidRPr="0047576A">
        <w:rPr>
          <w:rFonts w:ascii="Comic Sans MS" w:hAnsi="Comic Sans MS"/>
          <w:sz w:val="20"/>
          <w:szCs w:val="20"/>
        </w:rPr>
        <w:t xml:space="preserve">Toda persona natural o jurídica podrá coadyuvar estas acciones, antes de que se profiera el fallo de primera instancia. La </w:t>
      </w:r>
      <w:proofErr w:type="spellStart"/>
      <w:r w:rsidRPr="0047576A">
        <w:rPr>
          <w:rFonts w:ascii="Comic Sans MS" w:hAnsi="Comic Sans MS"/>
          <w:sz w:val="20"/>
          <w:szCs w:val="20"/>
        </w:rPr>
        <w:t>coadyuvancia</w:t>
      </w:r>
      <w:proofErr w:type="spellEnd"/>
      <w:r w:rsidRPr="0047576A">
        <w:rPr>
          <w:rFonts w:ascii="Comic Sans MS" w:hAnsi="Comic Sans MS"/>
          <w:sz w:val="20"/>
          <w:szCs w:val="20"/>
        </w:rPr>
        <w:t xml:space="preserve"> operará hacia la actuación futura. Podrán coadyuvar igualmente estas acciones las organizaciones populares, cívicas y similares, así como el Defensor del Pueblo o sus delegados, los </w:t>
      </w:r>
      <w:r w:rsidRPr="0047576A">
        <w:rPr>
          <w:rFonts w:ascii="Comic Sans MS" w:hAnsi="Comic Sans MS"/>
          <w:sz w:val="20"/>
          <w:szCs w:val="20"/>
        </w:rPr>
        <w:lastRenderedPageBreak/>
        <w:t>Personero Distritales o Municipales y demás autoridades que por razón de sus funciones deban proteger o defender los derechos e intereses colectivos.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25º.- </w:t>
      </w:r>
      <w:r w:rsidRPr="0047576A">
        <w:rPr>
          <w:rFonts w:ascii="Comic Sans MS" w:hAnsi="Comic Sans MS"/>
          <w:i/>
          <w:iCs/>
          <w:sz w:val="20"/>
          <w:szCs w:val="20"/>
        </w:rPr>
        <w:t>Medidas Cautelares. </w:t>
      </w:r>
      <w:r w:rsidRPr="0047576A">
        <w:rPr>
          <w:rFonts w:ascii="Comic Sans MS" w:hAnsi="Comic Sans MS"/>
          <w:sz w:val="20"/>
          <w:szCs w:val="20"/>
        </w:rPr>
        <w:t>Antes de ser notificada la demanda y en cualquier estado del proceso podrá el juez, de oficio o a petición de parte, decretar, debidamente motivadas, las medidas previas que estime pertinentes para prevenir un daño inminente o para hacer cesar el que se hubiere causado. En particular, podrá decretar las siguientes: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Ordenar la inmediata cesación de las actividades que puedan originar el daño, que lo hayan causado o lo sigan ocasionando: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Ordenar que se ejecuten los actos necesarios, cuando la conducta potencialmente perjudicial o dañina sea consecuencia de la omisión del demandado;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 Obligar al demandado a prestar caución para garantizar el cumplimiento de cualquiera de las anteriores medidas previas;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 Ordenar con cargo al Fondo para la Defensa de los Derechos e Intereses Colectivos los estudios necesarios para establecer la naturaleza del daño y las medidas urgentes a tomar para mitigarlo.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1º.- </w:t>
      </w:r>
      <w:r w:rsidRPr="0047576A">
        <w:rPr>
          <w:rFonts w:ascii="Comic Sans MS" w:hAnsi="Comic Sans MS"/>
          <w:sz w:val="20"/>
          <w:szCs w:val="20"/>
        </w:rPr>
        <w:t>El decreto y práctica de las medidas previas no suspenderá el curso del proceso.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2º.- </w:t>
      </w:r>
      <w:r w:rsidRPr="0047576A">
        <w:rPr>
          <w:rFonts w:ascii="Comic Sans MS" w:hAnsi="Comic Sans MS"/>
          <w:sz w:val="20"/>
          <w:szCs w:val="20"/>
        </w:rPr>
        <w:t xml:space="preserve">Cuando se trate de una amenaza por razón de una omisión </w:t>
      </w:r>
      <w:proofErr w:type="spellStart"/>
      <w:r w:rsidRPr="0047576A">
        <w:rPr>
          <w:rFonts w:ascii="Comic Sans MS" w:hAnsi="Comic Sans MS"/>
          <w:sz w:val="20"/>
          <w:szCs w:val="20"/>
        </w:rPr>
        <w:t>atribuída</w:t>
      </w:r>
      <w:proofErr w:type="spellEnd"/>
      <w:r w:rsidRPr="0047576A">
        <w:rPr>
          <w:rFonts w:ascii="Comic Sans MS" w:hAnsi="Comic Sans MS"/>
          <w:sz w:val="20"/>
          <w:szCs w:val="20"/>
        </w:rPr>
        <w:t xml:space="preserve"> a una autoridad o persona particular, el juez deberá ordenar el cumplimiento inmediato de la acción que fuere necesaria, para lo cual otorgará un término perentorio. Si el peligro es inminente podrá ordenar que el acto, la obra o la acción la ejecute el actor o la comunidad amenazada, a costa del demandado.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26º.- </w:t>
      </w:r>
      <w:r w:rsidRPr="0047576A">
        <w:rPr>
          <w:rFonts w:ascii="Comic Sans MS" w:hAnsi="Comic Sans MS"/>
          <w:i/>
          <w:iCs/>
          <w:sz w:val="20"/>
          <w:szCs w:val="20"/>
        </w:rPr>
        <w:t>Oposición a las Medidas Cautelares. </w:t>
      </w:r>
      <w:r w:rsidRPr="0047576A">
        <w:rPr>
          <w:rFonts w:ascii="Comic Sans MS" w:hAnsi="Comic Sans MS"/>
          <w:sz w:val="20"/>
          <w:szCs w:val="20"/>
        </w:rPr>
        <w:t>El auto que decrete las medidas previas será notificado simultáneamente con la administración de la demanda y podrá ser objeto de los cursos de reposición y de apelación; los recursos se concederán en el efecto devolutivo y deberán ser resueltos en el término de cinco días. La oposición a las medidas previas sólo podrá fundamentarse en los siguientes casos: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Evitar mayores perjuicios al derecho o interés colectivo que se pretende proteger;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Evitar perjuicios ciertos e inminentes al interés público;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 Evitar al demandado perjuicios cuya gravedad sea tal que le haga prácticamente imposible cumplir un eventual fallo desfavorable.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 Corresponde al quien alegue estas causales demostrarlas.</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VII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Pacto de cumplimiento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27º.- </w:t>
      </w:r>
      <w:r w:rsidRPr="0047576A">
        <w:rPr>
          <w:rFonts w:ascii="Comic Sans MS" w:hAnsi="Comic Sans MS"/>
          <w:i/>
          <w:iCs/>
          <w:sz w:val="20"/>
          <w:szCs w:val="20"/>
        </w:rPr>
        <w:t>Pacto de Cumplimiento. </w:t>
      </w:r>
      <w:r w:rsidRPr="0047576A">
        <w:rPr>
          <w:rFonts w:ascii="Comic Sans MS" w:hAnsi="Comic Sans MS"/>
          <w:sz w:val="20"/>
          <w:szCs w:val="20"/>
        </w:rPr>
        <w:t xml:space="preserve">El juez, dentro de los tres (3) días siguientes al vencimiento del término de traslado de la demanda, citará a las partes y al Ministerio Público a una audiencia especial en la cual el juez escuchará las diversas posiciones sobre la acción instaurada, pudiendo intervenir también las personas naturales o jurídicas que hayan registrado comentarios escritos sobre el proyecto. La intervención del Ministerio Público y de la entidad responsable de velar por el derecho o interés colectivo será </w:t>
      </w:r>
      <w:proofErr w:type="gramStart"/>
      <w:r w:rsidRPr="0047576A">
        <w:rPr>
          <w:rFonts w:ascii="Comic Sans MS" w:hAnsi="Comic Sans MS"/>
          <w:sz w:val="20"/>
          <w:szCs w:val="20"/>
        </w:rPr>
        <w:t>obligatorio</w:t>
      </w:r>
      <w:proofErr w:type="gramEnd"/>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inasistencia a esta audiencia por parte de los funcionarios competentes, hará que incurra en causal de mala conducta, sancionable con destitución del cargo.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Si antes de la hora señalada para la audiencia, algunas de las partes presentan prueba siquiera sumaria de una justa causa para no comparecer, el juez señalará nueva fecha para la audiencia, no antes del quinto día siguiente ni después del décimo día, por auto que no tendrá recursos, sin que pueda haber otro aplazamiento.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dicha audiencia podrá establecerse un pacto de cumplimiento a iniciativa del juez en el que se determine la forma de protección de los derechos e intereses colectivos y el restablecimiento de las cosas a su estado anterior, de ser posible.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El pacto de cumplimiento así celebrado será revisado por el juez en un plazo de cinco (5) días, contados a partir de su celebración. Si observaré vicios de ilegalidad en alguno de los contenidos del proyecto de pacto, éstos serán corregidos por el juez con el </w:t>
      </w:r>
      <w:proofErr w:type="spellStart"/>
      <w:r w:rsidRPr="0047576A">
        <w:rPr>
          <w:rFonts w:ascii="Comic Sans MS" w:hAnsi="Comic Sans MS"/>
          <w:sz w:val="20"/>
          <w:szCs w:val="20"/>
        </w:rPr>
        <w:t>consentimineto</w:t>
      </w:r>
      <w:proofErr w:type="spellEnd"/>
      <w:r w:rsidRPr="0047576A">
        <w:rPr>
          <w:rFonts w:ascii="Comic Sans MS" w:hAnsi="Comic Sans MS"/>
          <w:sz w:val="20"/>
          <w:szCs w:val="20"/>
        </w:rPr>
        <w:t xml:space="preserve"> de las partes interesadas.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audiencia se considerará fallida en los siguientes eventos: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Cuando no compareciere la totalidad de las partes interesadas;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Cuando no se formule proyecto de pacto de cumplimiento;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 Cuando las partes no consientan en las correcciones que el juez proponga al proyecto de pacto de cumplimiento.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estos eventos el juez ordenará la práctica de pruebas, sin perjuicio de las acciones que procedieren contra los funcionarios públicos ausentes en el evento contemplado en el literal 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aprobación del pacto de cumplimiento se surtirá mediante sentencia, cuya parte resolutiva será publicada en un diario de amplia circulación nacional a costa de las partes involucradas.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El juez conservará la competencia para su ejecución y podrá designar a una persona natural o jurídica como auditor que vigile y asegure el cumplimiento de la fórmula de solución del conflicto.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24" w:anchor="1" w:history="1">
        <w:r w:rsidRPr="0047576A">
          <w:rPr>
            <w:rStyle w:val="Hipervnculo"/>
            <w:rFonts w:ascii="Comic Sans MS" w:hAnsi="Comic Sans MS"/>
            <w:sz w:val="20"/>
            <w:szCs w:val="20"/>
          </w:rPr>
          <w:t>Sentencia C-215 de 1999</w:t>
        </w:r>
      </w:hyperlink>
      <w:r w:rsidRPr="0047576A">
        <w:rPr>
          <w:rFonts w:ascii="Comic Sans MS" w:hAnsi="Comic Sans MS"/>
          <w:sz w:val="20"/>
          <w:szCs w:val="20"/>
        </w:rPr>
        <w:t> , </w:t>
      </w:r>
      <w:r w:rsidRPr="0047576A">
        <w:rPr>
          <w:rFonts w:ascii="Comic Sans MS" w:hAnsi="Comic Sans MS"/>
          <w:b/>
          <w:bCs/>
          <w:sz w:val="20"/>
          <w:szCs w:val="20"/>
        </w:rPr>
        <w:t>en el entendido de que la sentencia que aprueba el pacto de cumplimiento hace tránsito a cosa juzgada, salvo que se presenten hechos nuevos y causas distintas a las alegadas en el respectivo proceso, así como informaciones de carácter técnico que no fueron apreciadas por el juez y las partes al momento de celebrarse dicho pacto, evento en el cual la sentencia hace tránsito a cosa juzgada relativa.</w:t>
      </w:r>
    </w:p>
    <w:p w:rsidR="0047576A" w:rsidRPr="0047576A" w:rsidRDefault="0047576A" w:rsidP="0047576A">
      <w:pPr>
        <w:jc w:val="both"/>
        <w:rPr>
          <w:rFonts w:ascii="Comic Sans MS" w:hAnsi="Comic Sans MS"/>
          <w:b/>
          <w:bCs/>
          <w:sz w:val="20"/>
          <w:szCs w:val="20"/>
        </w:rPr>
      </w:pPr>
      <w:r w:rsidRPr="0047576A">
        <w:rPr>
          <w:rFonts w:ascii="Comic Sans MS" w:hAnsi="Comic Sans MS"/>
          <w:b/>
          <w:bCs/>
          <w:sz w:val="20"/>
          <w:szCs w:val="20"/>
        </w:rPr>
        <w:t>Así mismo, esa declaración se entiende en el sentido de que las expresiones </w:t>
      </w:r>
      <w:r w:rsidRPr="0047576A">
        <w:rPr>
          <w:rFonts w:ascii="Comic Sans MS" w:hAnsi="Comic Sans MS"/>
          <w:b/>
          <w:bCs/>
          <w:i/>
          <w:iCs/>
          <w:sz w:val="20"/>
          <w:szCs w:val="20"/>
        </w:rPr>
        <w:t>"partes involucradas", </w:t>
      </w:r>
      <w:r w:rsidRPr="0047576A">
        <w:rPr>
          <w:rFonts w:ascii="Comic Sans MS" w:hAnsi="Comic Sans MS"/>
          <w:b/>
          <w:bCs/>
          <w:sz w:val="20"/>
          <w:szCs w:val="20"/>
        </w:rPr>
        <w:t>contenidas en el penúltimo inciso del artículo 27 de la Ley 472 de 1998, se refieren únicamente al infractor demandado por la violación de derechos e intereses colectivos.</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VIII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Período probatorio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28º.- </w:t>
      </w:r>
      <w:r w:rsidRPr="0047576A">
        <w:rPr>
          <w:rFonts w:ascii="Comic Sans MS" w:hAnsi="Comic Sans MS"/>
          <w:i/>
          <w:iCs/>
          <w:sz w:val="20"/>
          <w:szCs w:val="20"/>
        </w:rPr>
        <w:t>Pruebas. </w:t>
      </w:r>
      <w:r w:rsidRPr="0047576A">
        <w:rPr>
          <w:rFonts w:ascii="Comic Sans MS" w:hAnsi="Comic Sans MS"/>
          <w:sz w:val="20"/>
          <w:szCs w:val="20"/>
        </w:rPr>
        <w:t>Realizada la citación para establecer el proyecto de pacto de cumplimiento, sin lograr acuerdo, o citada ésta y no efectuada por ausencia de las partes, el juez decretará, previo análisis de conducencia, pertinente y eficacia, las pruebas solicitará y las que de oficio estime pertinente, señalando día y hora para su práctica, dentro del término de veinte (20) días prorrogables por veinte (20) días más si la complejidad del proceso lo requiere.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El juez podrá ordenar o practicar cualquier prueba conducente, incluida la presentación de </w:t>
      </w:r>
      <w:proofErr w:type="gramStart"/>
      <w:r w:rsidRPr="0047576A">
        <w:rPr>
          <w:rFonts w:ascii="Comic Sans MS" w:hAnsi="Comic Sans MS"/>
          <w:sz w:val="20"/>
          <w:szCs w:val="20"/>
        </w:rPr>
        <w:t>estadística provenientes</w:t>
      </w:r>
      <w:proofErr w:type="gramEnd"/>
      <w:r w:rsidRPr="0047576A">
        <w:rPr>
          <w:rFonts w:ascii="Comic Sans MS" w:hAnsi="Comic Sans MS"/>
          <w:sz w:val="20"/>
          <w:szCs w:val="20"/>
        </w:rPr>
        <w:t xml:space="preserve"> de fuentes que ofrezcan credibilidad.</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 xml:space="preserve">También podrá el juez ordenar a las entidades públicas y a sus empleados rendir conceptos a manera de peritos, o aportar documentos u otros informes que puedan tener valor probatorio. Así mismo, podrá requerir de </w:t>
      </w:r>
      <w:proofErr w:type="gramStart"/>
      <w:r w:rsidRPr="0047576A">
        <w:rPr>
          <w:rFonts w:ascii="Comic Sans MS" w:hAnsi="Comic Sans MS"/>
          <w:sz w:val="20"/>
          <w:szCs w:val="20"/>
        </w:rPr>
        <w:t>los</w:t>
      </w:r>
      <w:proofErr w:type="gramEnd"/>
      <w:r w:rsidRPr="0047576A">
        <w:rPr>
          <w:rFonts w:ascii="Comic Sans MS" w:hAnsi="Comic Sans MS"/>
          <w:sz w:val="20"/>
          <w:szCs w:val="20"/>
        </w:rPr>
        <w:t xml:space="preserve"> particulares certificaciones, informaciones, exámenes o conceptos. En uno u otro caso las órdenes deberán cumplirse en el estricto término definido por el juez.</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juez practicará personalmente las pruebas; pero si ello fuere imposible, podrá comisionar en aras de la economía procesal.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los procesos a que se refiere esta ley, el juez podrá ordenar la práctica de pruebas dentro o fuera del territorio nacional.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29º.- </w:t>
      </w:r>
      <w:r w:rsidRPr="0047576A">
        <w:rPr>
          <w:rFonts w:ascii="Comic Sans MS" w:hAnsi="Comic Sans MS"/>
          <w:i/>
          <w:iCs/>
          <w:sz w:val="20"/>
          <w:szCs w:val="20"/>
        </w:rPr>
        <w:t>Clases y Medios de Prueba. </w:t>
      </w:r>
      <w:r w:rsidRPr="0047576A">
        <w:rPr>
          <w:rFonts w:ascii="Comic Sans MS" w:hAnsi="Comic Sans MS"/>
          <w:sz w:val="20"/>
          <w:szCs w:val="20"/>
        </w:rPr>
        <w:t>Para estas acciones son procedentes los medios de prueba establecidos en el Código de Procedimiento Civil, sin perjuicio de lo que respecto de ellos se disponga en la presente Ley.</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30º.- </w:t>
      </w:r>
      <w:r w:rsidRPr="0047576A">
        <w:rPr>
          <w:rFonts w:ascii="Comic Sans MS" w:hAnsi="Comic Sans MS"/>
          <w:i/>
          <w:iCs/>
          <w:sz w:val="20"/>
          <w:szCs w:val="20"/>
        </w:rPr>
        <w:t>Carga de la Prueba. </w:t>
      </w:r>
      <w:r w:rsidRPr="0047576A">
        <w:rPr>
          <w:rFonts w:ascii="Comic Sans MS" w:hAnsi="Comic Sans MS"/>
          <w:sz w:val="20"/>
          <w:szCs w:val="20"/>
        </w:rPr>
        <w:t xml:space="preserve">La carga de la prueba corresponderá al demandante. Sin embargo, si por razones de orden económico o técnico, si dicha carga no pudiere se cumplida, el juez impartirá las órdenes necesarias para suplir la deficiencia y obtener los elementos probatorios indispensables para proferir un fallo de mérito, solicitando dichos </w:t>
      </w:r>
      <w:proofErr w:type="spellStart"/>
      <w:r w:rsidRPr="0047576A">
        <w:rPr>
          <w:rFonts w:ascii="Comic Sans MS" w:hAnsi="Comic Sans MS"/>
          <w:sz w:val="20"/>
          <w:szCs w:val="20"/>
        </w:rPr>
        <w:t>experticios</w:t>
      </w:r>
      <w:proofErr w:type="spellEnd"/>
      <w:r w:rsidRPr="0047576A">
        <w:rPr>
          <w:rFonts w:ascii="Comic Sans MS" w:hAnsi="Comic Sans MS"/>
          <w:sz w:val="20"/>
          <w:szCs w:val="20"/>
        </w:rPr>
        <w:t xml:space="preserve"> probatorios a la entidad pública cuyo objeto esté referido al tema materia de debate y con cargo a ella.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el evento de no existir la posibilidad de allegar la prueba respectiva, en virtud de lo establecido en el inciso anterior, el juez podrá ordenar su práctica con cargo al Fondo para la Defensa de los Derechos e Intereses Colectivos. </w:t>
      </w:r>
      <w:r w:rsidRPr="0047576A">
        <w:rPr>
          <w:rFonts w:ascii="Comic Sans MS" w:hAnsi="Comic Sans MS"/>
          <w:b/>
          <w:bCs/>
          <w:sz w:val="20"/>
          <w:szCs w:val="20"/>
        </w:rPr>
        <w:t>Declarado Exequible por la Corte Constitucional mediante </w:t>
      </w:r>
      <w:hyperlink r:id="rId25"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31º.- </w:t>
      </w:r>
      <w:r w:rsidRPr="0047576A">
        <w:rPr>
          <w:rFonts w:ascii="Comic Sans MS" w:hAnsi="Comic Sans MS"/>
          <w:i/>
          <w:iCs/>
          <w:sz w:val="20"/>
          <w:szCs w:val="20"/>
        </w:rPr>
        <w:t>Pruebas Anticipadas. </w:t>
      </w:r>
      <w:r w:rsidRPr="0047576A">
        <w:rPr>
          <w:rFonts w:ascii="Comic Sans MS" w:hAnsi="Comic Sans MS"/>
          <w:sz w:val="20"/>
          <w:szCs w:val="20"/>
        </w:rPr>
        <w:t>Conforme a las disposiciones legales podrán solicitarse y practicarse antes del proceso las pruebas necesarias con el objeto de impedir que se desvirtúen o se pierdan, o que su práctica se haga imposible y para conservar las cosas y las circunstancias de hecho que posteriormente deben ser probadas en el proceso.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Los jueces de la república le darán trámite preferencia a las solicitudes y prácticas de pruebas anticipadas con destino a los procesos en que se adelanten acciones populares.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32º.- </w:t>
      </w:r>
      <w:r w:rsidRPr="0047576A">
        <w:rPr>
          <w:rFonts w:ascii="Comic Sans MS" w:hAnsi="Comic Sans MS"/>
          <w:i/>
          <w:iCs/>
          <w:sz w:val="20"/>
          <w:szCs w:val="20"/>
        </w:rPr>
        <w:t>Prueba Pericial. </w:t>
      </w:r>
      <w:r w:rsidRPr="0047576A">
        <w:rPr>
          <w:rFonts w:ascii="Comic Sans MS" w:hAnsi="Comic Sans MS"/>
          <w:sz w:val="20"/>
          <w:szCs w:val="20"/>
        </w:rPr>
        <w:t xml:space="preserve">En el auto en que se decrete el </w:t>
      </w:r>
      <w:proofErr w:type="spellStart"/>
      <w:r w:rsidRPr="0047576A">
        <w:rPr>
          <w:rFonts w:ascii="Comic Sans MS" w:hAnsi="Comic Sans MS"/>
          <w:sz w:val="20"/>
          <w:szCs w:val="20"/>
        </w:rPr>
        <w:t>peritazgo</w:t>
      </w:r>
      <w:proofErr w:type="spellEnd"/>
      <w:r w:rsidRPr="0047576A">
        <w:rPr>
          <w:rFonts w:ascii="Comic Sans MS" w:hAnsi="Comic Sans MS"/>
          <w:sz w:val="20"/>
          <w:szCs w:val="20"/>
        </w:rPr>
        <w:t xml:space="preserve"> se fijará la fecha de entrega del informe al juzgado y a partir de esta fecha estará a disposición de las partes durante cinco (5) días hábiles. El informe del perito deberá rendirse en original y tres copias.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Los informes técnicos se valorarán en conjunto con el acervo probatorio existentes, conforme a las reglas de la sana crítica y podrán tenerse como suficientes para verificar los hechos a los cuales se refieren.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segundo dictamen es inobjetable y el juez podrá acogerlo en su sentencia.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1º.- </w:t>
      </w:r>
      <w:r w:rsidRPr="0047576A">
        <w:rPr>
          <w:rFonts w:ascii="Comic Sans MS" w:hAnsi="Comic Sans MS"/>
          <w:sz w:val="20"/>
          <w:szCs w:val="20"/>
        </w:rPr>
        <w:t>Los impedimentos deberán manifestarse en los tres (3) días siguientes al conocimientos del nombramiento. La omisión en esta materia, hará incurrir al perito en las sanciones que determina esta Ley.</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2º.-</w:t>
      </w:r>
      <w:r w:rsidRPr="0047576A">
        <w:rPr>
          <w:rFonts w:ascii="Comic Sans MS" w:hAnsi="Comic Sans MS"/>
          <w:sz w:val="20"/>
          <w:szCs w:val="20"/>
        </w:rPr>
        <w:t> El juez podrá imponer al perito, cuando se violen estas disposiciones, las siguientes sanciones: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Ordenar su retiro del registro público de peritos para acciones populares y de grupo.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 Decretar su inhabilidad para contratar con el Estado durante cinco (5) años.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Ordenar la investigación disciplinaria y/o penal correspondiente.</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IX</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Sentencia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33º.- </w:t>
      </w:r>
      <w:r w:rsidRPr="0047576A">
        <w:rPr>
          <w:rFonts w:ascii="Comic Sans MS" w:hAnsi="Comic Sans MS"/>
          <w:i/>
          <w:iCs/>
          <w:sz w:val="20"/>
          <w:szCs w:val="20"/>
        </w:rPr>
        <w:t>Alegatos. </w:t>
      </w:r>
      <w:r w:rsidRPr="0047576A">
        <w:rPr>
          <w:rFonts w:ascii="Comic Sans MS" w:hAnsi="Comic Sans MS"/>
          <w:sz w:val="20"/>
          <w:szCs w:val="20"/>
        </w:rPr>
        <w:t>Vencido el término para practicar pruebas, el juez dará traslado a las partes para alegar por el término común de cinco (5) días.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Vencido el término del traslado para alegar, el secretario inmediatamente pasará el expediente al despacho para que dicte sentencia, sin que puedan proponerse incidentes, salvo el de recusación, no surtirse actuaciones posteriores distintas a la de expedición de copias, desgloses o certificados, las cuales no interrumpirán el término para proferirlas, ni el turno que le corresponda al proceso.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secretario se abstendrá de pasar al despacho los escritos que contravengan esta disposición.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La Corte Constitucional se INHIBIÓ para resolver de mérito en relación con la constitucionalidad del presente artículo, por lo señalado en las consideraciones de la</w:t>
      </w:r>
      <w:r w:rsidRPr="0047576A">
        <w:rPr>
          <w:rFonts w:ascii="Comic Sans MS" w:hAnsi="Comic Sans MS"/>
          <w:sz w:val="20"/>
          <w:szCs w:val="20"/>
        </w:rPr>
        <w:t> </w:t>
      </w:r>
      <w:hyperlink r:id="rId26"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34º.- </w:t>
      </w:r>
      <w:r w:rsidRPr="0047576A">
        <w:rPr>
          <w:rFonts w:ascii="Comic Sans MS" w:hAnsi="Comic Sans MS"/>
          <w:i/>
          <w:iCs/>
          <w:sz w:val="20"/>
          <w:szCs w:val="20"/>
        </w:rPr>
        <w:t>Sentencia</w:t>
      </w:r>
      <w:r w:rsidRPr="0047576A">
        <w:rPr>
          <w:rFonts w:ascii="Comic Sans MS" w:hAnsi="Comic Sans MS"/>
          <w:i/>
          <w:iCs/>
          <w:sz w:val="20"/>
          <w:szCs w:val="20"/>
          <w:u w:val="single"/>
        </w:rPr>
        <w:t>. </w:t>
      </w:r>
      <w:r w:rsidRPr="0047576A">
        <w:rPr>
          <w:rFonts w:ascii="Comic Sans MS" w:hAnsi="Comic Sans MS"/>
          <w:sz w:val="20"/>
          <w:szCs w:val="20"/>
          <w:u w:val="single"/>
        </w:rPr>
        <w:t>Vencido el término para alegar, el juez dispondrá de veinte (20) días para proferir sentencia.</w:t>
      </w:r>
      <w:r w:rsidRPr="0047576A">
        <w:rPr>
          <w:rFonts w:ascii="Comic Sans MS" w:hAnsi="Comic Sans MS"/>
          <w:sz w:val="20"/>
          <w:szCs w:val="20"/>
        </w:rPr>
        <w:t> La sentencia que acoja las pretensiones del demandante de una acción popular podrá contener una orden de hacer o de no hacer, condenar al pago de perjuicios cuando se haya causado daño a un derecho o interés colectivo </w:t>
      </w:r>
      <w:r w:rsidRPr="0047576A">
        <w:rPr>
          <w:rFonts w:ascii="Comic Sans MS" w:hAnsi="Comic Sans MS"/>
          <w:sz w:val="20"/>
          <w:szCs w:val="20"/>
          <w:u w:val="single"/>
        </w:rPr>
        <w:t>en favor de la entidad pública no culpable que los tenga a su cargo, </w:t>
      </w:r>
      <w:r w:rsidRPr="0047576A">
        <w:rPr>
          <w:rFonts w:ascii="Comic Sans MS" w:hAnsi="Comic Sans MS"/>
          <w:sz w:val="20"/>
          <w:szCs w:val="20"/>
        </w:rPr>
        <w:t xml:space="preserve">y exigir la realización de conductas necesarias para volver las cosas al estado anterior a la vulneración del derecho o del interés colectivo, </w:t>
      </w:r>
      <w:r w:rsidRPr="0047576A">
        <w:rPr>
          <w:rFonts w:ascii="Comic Sans MS" w:hAnsi="Comic Sans MS"/>
          <w:sz w:val="20"/>
          <w:szCs w:val="20"/>
        </w:rPr>
        <w:lastRenderedPageBreak/>
        <w:t xml:space="preserve">cuando fuere físicamente posible. La orden de hacer o de no hacer definirá de manera precisa la conducta a cumplir con el fin de proteger el derecho o el interés colectivo amenazado o vulnerado y de prevenir que se vuelva a incurrir en las acciones u omisiones que dieron mérito para acceder a </w:t>
      </w:r>
      <w:proofErr w:type="gramStart"/>
      <w:r w:rsidRPr="0047576A">
        <w:rPr>
          <w:rFonts w:ascii="Comic Sans MS" w:hAnsi="Comic Sans MS"/>
          <w:sz w:val="20"/>
          <w:szCs w:val="20"/>
        </w:rPr>
        <w:t>la pretensiones</w:t>
      </w:r>
      <w:proofErr w:type="gramEnd"/>
      <w:r w:rsidRPr="0047576A">
        <w:rPr>
          <w:rFonts w:ascii="Comic Sans MS" w:hAnsi="Comic Sans MS"/>
          <w:sz w:val="20"/>
          <w:szCs w:val="20"/>
        </w:rPr>
        <w:t xml:space="preserve"> del demandante. Igualmente fijará el monto del incentivo para el actor popular.</w:t>
      </w:r>
    </w:p>
    <w:p w:rsidR="0047576A" w:rsidRPr="0047576A" w:rsidRDefault="0047576A" w:rsidP="0047576A">
      <w:pPr>
        <w:jc w:val="both"/>
        <w:rPr>
          <w:rFonts w:ascii="Comic Sans MS" w:hAnsi="Comic Sans MS"/>
          <w:sz w:val="20"/>
          <w:szCs w:val="20"/>
          <w:u w:val="single"/>
        </w:rPr>
      </w:pPr>
      <w:r w:rsidRPr="0047576A">
        <w:rPr>
          <w:rFonts w:ascii="Comic Sans MS" w:hAnsi="Comic Sans MS"/>
          <w:sz w:val="20"/>
          <w:szCs w:val="20"/>
          <w:u w:val="single"/>
        </w:rPr>
        <w:t>La condena al pago de los perjuicios se hará "</w:t>
      </w:r>
      <w:r w:rsidRPr="0047576A">
        <w:rPr>
          <w:rFonts w:ascii="Comic Sans MS" w:hAnsi="Comic Sans MS"/>
          <w:i/>
          <w:iCs/>
          <w:sz w:val="20"/>
          <w:szCs w:val="20"/>
          <w:u w:val="single"/>
        </w:rPr>
        <w:t>in genere" </w:t>
      </w:r>
      <w:r w:rsidRPr="0047576A">
        <w:rPr>
          <w:rFonts w:ascii="Comic Sans MS" w:hAnsi="Comic Sans MS"/>
          <w:sz w:val="20"/>
          <w:szCs w:val="20"/>
          <w:u w:val="single"/>
        </w:rPr>
        <w:t>y se liquidará en el incidente previsto en el artículo 307 del C.P.C.; en tanto, se le dará cumplimiento a las órdenes y demás condenas. Al término del incidente se adicionará la sentencia con la determinación de la correspondiente condena incluyéndose la del incentivo adicional en favor del actor.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caso de daño a los recursos naturales el juez procurará asegurar la restauración del área afectada destinando para ello una parte de la indemnización.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la sentencia el juez señalará un plazo prudencia, de acuerdo con el alcance de sus determinaciones, dentro del cual deberá iniciarse el cumplimiento de la providencia y posteriormente culminará su ejecución. En dicho término el juez conservará la competencia para tomar las medidas necesarias para la ejecución de la sentencia de conformidad con las normas contenidas en el Código de Procedimiento Civil y podrá conformar un comité para la verificación del cumplimiento de la sentencia en el cual participarán además del juez, las partes, la entidad pública encargada de velar por el derecho o interés colectivo, el Ministerio Público y una organización no gubernamental con actividades en el objeto del fallo.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También comunicará a las entidades o autoridades administrativas para que, en lo que sea de su </w:t>
      </w:r>
      <w:r w:rsidRPr="0047576A">
        <w:rPr>
          <w:rFonts w:ascii="Comic Sans MS" w:hAnsi="Comic Sans MS"/>
          <w:sz w:val="20"/>
          <w:szCs w:val="20"/>
        </w:rPr>
        <w:lastRenderedPageBreak/>
        <w:t>competencia, colaboren en orden a obtener el cumplimiento del fallo.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Subrayado Declarado Exequible por la Corte Constitucional mediante </w:t>
      </w:r>
      <w:hyperlink r:id="rId27"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5" w:name="35"/>
      <w:r w:rsidRPr="0047576A">
        <w:rPr>
          <w:rFonts w:ascii="Comic Sans MS" w:hAnsi="Comic Sans MS"/>
          <w:b/>
          <w:bCs/>
          <w:sz w:val="20"/>
          <w:szCs w:val="20"/>
        </w:rPr>
        <w:t> </w:t>
      </w:r>
      <w:bookmarkEnd w:id="5"/>
      <w:r w:rsidRPr="0047576A">
        <w:rPr>
          <w:rFonts w:ascii="Comic Sans MS" w:hAnsi="Comic Sans MS"/>
          <w:b/>
          <w:bCs/>
          <w:sz w:val="20"/>
          <w:szCs w:val="20"/>
        </w:rPr>
        <w:t>35º.- </w:t>
      </w:r>
      <w:r w:rsidRPr="0047576A">
        <w:rPr>
          <w:rFonts w:ascii="Comic Sans MS" w:hAnsi="Comic Sans MS"/>
          <w:i/>
          <w:iCs/>
          <w:sz w:val="20"/>
          <w:szCs w:val="20"/>
        </w:rPr>
        <w:t>Efectos de la Sentencia. </w:t>
      </w:r>
      <w:r w:rsidRPr="0047576A">
        <w:rPr>
          <w:rFonts w:ascii="Comic Sans MS" w:hAnsi="Comic Sans MS"/>
          <w:sz w:val="20"/>
          <w:szCs w:val="20"/>
        </w:rPr>
        <w:t>La sentencia tendrá efectos de cosa juzgada respecto de las partes y del público en general.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declarado EXEQUIBLE por la Corte Constitucional mediante Sentencia </w:t>
      </w:r>
      <w:hyperlink r:id="rId28" w:anchor="0" w:history="1">
        <w:r w:rsidRPr="0047576A">
          <w:rPr>
            <w:rStyle w:val="Hipervnculo"/>
            <w:rFonts w:ascii="Comic Sans MS" w:hAnsi="Comic Sans MS"/>
            <w:sz w:val="20"/>
            <w:szCs w:val="20"/>
          </w:rPr>
          <w:t>C-622</w:t>
        </w:r>
      </w:hyperlink>
      <w:r w:rsidRPr="0047576A">
        <w:rPr>
          <w:rFonts w:ascii="Comic Sans MS" w:hAnsi="Comic Sans MS"/>
          <w:b/>
          <w:bCs/>
          <w:sz w:val="20"/>
          <w:szCs w:val="20"/>
        </w:rPr>
        <w:t> de 2007, en el entendido que las sentencias que resuelven los procesos de acción popular hacen tránsito a cosa juzgada respecto de las partes y del público en general, salvo cuando surjan con posterioridad a la sentencia desestimatoria, nuevas pruebas trascendentales que pudieran variar la decisión anterior</w:t>
      </w:r>
      <w:r w:rsidRPr="0047576A">
        <w:rPr>
          <w:rFonts w:ascii="Comic Sans MS" w:hAnsi="Comic Sans MS"/>
          <w:sz w:val="20"/>
          <w:szCs w:val="20"/>
        </w:rPr>
        <w:t>. </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X</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Recursos y costas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36º.- </w:t>
      </w:r>
      <w:r w:rsidRPr="0047576A">
        <w:rPr>
          <w:rFonts w:ascii="Comic Sans MS" w:hAnsi="Comic Sans MS"/>
          <w:i/>
          <w:iCs/>
          <w:sz w:val="20"/>
          <w:szCs w:val="20"/>
        </w:rPr>
        <w:t>Recursos de Reposición. </w:t>
      </w:r>
      <w:r w:rsidRPr="0047576A">
        <w:rPr>
          <w:rFonts w:ascii="Comic Sans MS" w:hAnsi="Comic Sans MS"/>
          <w:sz w:val="20"/>
          <w:szCs w:val="20"/>
        </w:rPr>
        <w:t xml:space="preserve">Contra los autos dictados durante el trámite de la Acción Popular procede el </w:t>
      </w:r>
      <w:proofErr w:type="gramStart"/>
      <w:r w:rsidRPr="0047576A">
        <w:rPr>
          <w:rFonts w:ascii="Comic Sans MS" w:hAnsi="Comic Sans MS"/>
          <w:sz w:val="20"/>
          <w:szCs w:val="20"/>
        </w:rPr>
        <w:t>recursos</w:t>
      </w:r>
      <w:proofErr w:type="gramEnd"/>
      <w:r w:rsidRPr="0047576A">
        <w:rPr>
          <w:rFonts w:ascii="Comic Sans MS" w:hAnsi="Comic Sans MS"/>
          <w:sz w:val="20"/>
          <w:szCs w:val="20"/>
        </w:rPr>
        <w:t xml:space="preserve"> de reposición, el cual será interpuesto en los términos del Código de Procedimiento Civil.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37º.- </w:t>
      </w:r>
      <w:r w:rsidRPr="0047576A">
        <w:rPr>
          <w:rFonts w:ascii="Comic Sans MS" w:hAnsi="Comic Sans MS"/>
          <w:i/>
          <w:iCs/>
          <w:sz w:val="20"/>
          <w:szCs w:val="20"/>
        </w:rPr>
        <w:t>Recurso de Apelación. </w:t>
      </w:r>
      <w:r w:rsidRPr="0047576A">
        <w:rPr>
          <w:rFonts w:ascii="Comic Sans MS" w:hAnsi="Comic Sans MS"/>
          <w:sz w:val="20"/>
          <w:szCs w:val="20"/>
        </w:rPr>
        <w:t>El recurso de apelación procederá contra la sentencia que se dicte en primera instancia, en la forma y oportunidad señalada en el Código de Procedimiento Civil, y deberá ser resuelto dentro de los veinte (20) días siguientes contados a partir de la radicación del expediente en la Secretaría del Tribunal competente.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La práctica de pruebas durante la segunda instancia se sujetará, también, a la forma prevista en el Código de Procedimiento Civil; en el auto que admite el recurso se fijará un plazo para la práctica de las </w:t>
      </w:r>
      <w:r w:rsidRPr="0047576A">
        <w:rPr>
          <w:rFonts w:ascii="Comic Sans MS" w:hAnsi="Comic Sans MS"/>
          <w:sz w:val="20"/>
          <w:szCs w:val="20"/>
        </w:rPr>
        <w:lastRenderedPageBreak/>
        <w:t>pruebas que, en ningún caso, excederá de diez (10) días contados a partir de la notificación de dicho auto; el plazo para resolver el recurso se entenderá ampliado en el término señalado para la práctica de pruebas.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38º.- </w:t>
      </w:r>
      <w:r w:rsidRPr="0047576A">
        <w:rPr>
          <w:rFonts w:ascii="Comic Sans MS" w:hAnsi="Comic Sans MS"/>
          <w:i/>
          <w:iCs/>
          <w:sz w:val="20"/>
          <w:szCs w:val="20"/>
        </w:rPr>
        <w:t>Costas. </w:t>
      </w:r>
      <w:r w:rsidRPr="0047576A">
        <w:rPr>
          <w:rFonts w:ascii="Comic Sans MS" w:hAnsi="Comic Sans MS"/>
          <w:sz w:val="20"/>
          <w:szCs w:val="20"/>
        </w:rPr>
        <w:t>El juez aplicará las normas de procedimiento civil relativas a las costas. Sólo podrá condenar el demandante a sufragar los honorarios, gastos y costos ocasionados al demandado, cuando la acción presentada sea temeraria o de mala fe. En caso de mala fe de cualquiera de las partes, el juez podrá imponer una multa hasta de veinte (20) salarios mínimos mensuales, los cuales serán destinados al Fondo para la Defensa de los Derechos e Intereses Colectivos, sin perjuicio de las demás acciones a que haya lugar.</w:t>
      </w:r>
    </w:p>
    <w:p w:rsidR="0047576A" w:rsidRPr="0047576A" w:rsidRDefault="0047576A" w:rsidP="00CB6998">
      <w:pPr>
        <w:jc w:val="center"/>
        <w:rPr>
          <w:rFonts w:ascii="Comic Sans MS" w:hAnsi="Comic Sans MS"/>
          <w:sz w:val="20"/>
          <w:szCs w:val="20"/>
        </w:rPr>
      </w:pPr>
      <w:r w:rsidRPr="0047576A">
        <w:rPr>
          <w:rFonts w:ascii="Comic Sans MS" w:hAnsi="Comic Sans MS"/>
          <w:b/>
          <w:bCs/>
          <w:sz w:val="20"/>
          <w:szCs w:val="20"/>
        </w:rPr>
        <w:t>CAPÍTULO XI</w:t>
      </w:r>
    </w:p>
    <w:p w:rsidR="0047576A" w:rsidRPr="0047576A" w:rsidRDefault="0047576A" w:rsidP="00CB6998">
      <w:pPr>
        <w:jc w:val="center"/>
        <w:rPr>
          <w:rFonts w:ascii="Comic Sans MS" w:hAnsi="Comic Sans MS"/>
          <w:sz w:val="20"/>
          <w:szCs w:val="20"/>
        </w:rPr>
      </w:pPr>
      <w:r w:rsidRPr="0047576A">
        <w:rPr>
          <w:rFonts w:ascii="Comic Sans MS" w:hAnsi="Comic Sans MS"/>
          <w:b/>
          <w:bCs/>
          <w:sz w:val="20"/>
          <w:szCs w:val="20"/>
        </w:rPr>
        <w:t>Incentivos</w:t>
      </w:r>
    </w:p>
    <w:p w:rsidR="0047576A" w:rsidRPr="0047576A" w:rsidRDefault="00C32899" w:rsidP="0047576A">
      <w:pPr>
        <w:jc w:val="both"/>
        <w:rPr>
          <w:rFonts w:ascii="Comic Sans MS" w:hAnsi="Comic Sans MS"/>
          <w:sz w:val="20"/>
          <w:szCs w:val="20"/>
        </w:rPr>
      </w:pPr>
      <w:hyperlink r:id="rId29" w:anchor="0" w:history="1">
        <w:r w:rsidR="0047576A" w:rsidRPr="0047576A">
          <w:rPr>
            <w:rStyle w:val="Hipervnculo"/>
            <w:rFonts w:ascii="Comic Sans MS" w:hAnsi="Comic Sans MS"/>
            <w:sz w:val="20"/>
            <w:szCs w:val="20"/>
          </w:rPr>
          <w:t>Ver el Fallo del Consejo de Estado AP-2571 de 2001</w:t>
        </w:r>
      </w:hyperlink>
      <w:r w:rsidR="0047576A" w:rsidRPr="0047576A">
        <w:rPr>
          <w:rFonts w:ascii="Comic Sans MS" w:hAnsi="Comic Sans MS"/>
          <w:b/>
          <w:bCs/>
          <w:sz w:val="20"/>
          <w:szCs w:val="20"/>
        </w:rPr>
        <w:t> </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6" w:name="39"/>
      <w:r w:rsidRPr="0047576A">
        <w:rPr>
          <w:rFonts w:ascii="Comic Sans MS" w:hAnsi="Comic Sans MS"/>
          <w:b/>
          <w:bCs/>
          <w:sz w:val="20"/>
          <w:szCs w:val="20"/>
        </w:rPr>
        <w:t> </w:t>
      </w:r>
      <w:bookmarkEnd w:id="6"/>
      <w:r w:rsidRPr="0047576A">
        <w:rPr>
          <w:rFonts w:ascii="Comic Sans MS" w:hAnsi="Comic Sans MS"/>
          <w:b/>
          <w:bCs/>
          <w:sz w:val="20"/>
          <w:szCs w:val="20"/>
        </w:rPr>
        <w:t>39º.- </w:t>
      </w:r>
      <w:r w:rsidRPr="0047576A">
        <w:rPr>
          <w:rFonts w:ascii="Comic Sans MS" w:hAnsi="Comic Sans MS"/>
          <w:i/>
          <w:iCs/>
          <w:sz w:val="20"/>
          <w:szCs w:val="20"/>
        </w:rPr>
        <w:t>Incentivos. </w:t>
      </w:r>
      <w:hyperlink r:id="rId30" w:anchor="1" w:history="1">
        <w:r w:rsidRPr="0047576A">
          <w:rPr>
            <w:rStyle w:val="Hipervnculo"/>
            <w:rFonts w:ascii="Comic Sans MS" w:hAnsi="Comic Sans MS"/>
            <w:sz w:val="20"/>
            <w:szCs w:val="20"/>
          </w:rPr>
          <w:t>Derogado por la ley 1425 de 2010</w:t>
        </w:r>
      </w:hyperlink>
      <w:r w:rsidRPr="0047576A">
        <w:rPr>
          <w:rFonts w:ascii="Comic Sans MS" w:hAnsi="Comic Sans MS"/>
          <w:sz w:val="20"/>
          <w:szCs w:val="20"/>
        </w:rPr>
        <w:t> El demandante en una acción popular tendrá derecho a recibir un incentivo que el juez fijará entre diez (10) y ciento cincuenta (150) salarios mínimos mensuales.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Cuando el actor sea una entidad pública, el incentivo se destinará al Fondo de Defensa de Intereses Colectivos.</w:t>
      </w:r>
    </w:p>
    <w:p w:rsidR="0047576A" w:rsidRPr="0047576A" w:rsidRDefault="00C32899" w:rsidP="0047576A">
      <w:pPr>
        <w:jc w:val="both"/>
        <w:rPr>
          <w:rFonts w:ascii="Comic Sans MS" w:hAnsi="Comic Sans MS"/>
          <w:sz w:val="20"/>
          <w:szCs w:val="20"/>
        </w:rPr>
      </w:pPr>
      <w:hyperlink r:id="rId31" w:anchor="0" w:history="1">
        <w:r w:rsidR="0047576A" w:rsidRPr="0047576A">
          <w:rPr>
            <w:rStyle w:val="Hipervnculo"/>
            <w:rFonts w:ascii="Comic Sans MS" w:hAnsi="Comic Sans MS"/>
            <w:sz w:val="20"/>
            <w:szCs w:val="20"/>
          </w:rPr>
          <w:t>Ver Fallo Consejo de Estado 2486 de 2011</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7" w:name="40"/>
      <w:r w:rsidRPr="0047576A">
        <w:rPr>
          <w:rFonts w:ascii="Comic Sans MS" w:hAnsi="Comic Sans MS"/>
          <w:b/>
          <w:bCs/>
          <w:sz w:val="20"/>
          <w:szCs w:val="20"/>
        </w:rPr>
        <w:t> </w:t>
      </w:r>
      <w:bookmarkEnd w:id="7"/>
      <w:r w:rsidRPr="0047576A">
        <w:rPr>
          <w:rFonts w:ascii="Comic Sans MS" w:hAnsi="Comic Sans MS"/>
          <w:b/>
          <w:bCs/>
          <w:sz w:val="20"/>
          <w:szCs w:val="20"/>
        </w:rPr>
        <w:t>40º.- </w:t>
      </w:r>
      <w:r w:rsidRPr="0047576A">
        <w:rPr>
          <w:rFonts w:ascii="Comic Sans MS" w:hAnsi="Comic Sans MS"/>
          <w:i/>
          <w:iCs/>
          <w:sz w:val="20"/>
          <w:szCs w:val="20"/>
        </w:rPr>
        <w:t>Incentivo Económico en Acciones Populares sobre Moral Administrativa. </w:t>
      </w:r>
      <w:hyperlink r:id="rId32" w:anchor="1" w:history="1">
        <w:r w:rsidRPr="0047576A">
          <w:rPr>
            <w:rStyle w:val="Hipervnculo"/>
            <w:rFonts w:ascii="Comic Sans MS" w:hAnsi="Comic Sans MS"/>
            <w:sz w:val="20"/>
            <w:szCs w:val="20"/>
          </w:rPr>
          <w:t>Derogado por la ley 1425 de 2010</w:t>
        </w:r>
      </w:hyperlink>
      <w:r w:rsidRPr="0047576A">
        <w:rPr>
          <w:rFonts w:ascii="Comic Sans MS" w:hAnsi="Comic Sans MS"/>
          <w:sz w:val="20"/>
          <w:szCs w:val="20"/>
        </w:rPr>
        <w:t xml:space="preserve"> En </w:t>
      </w:r>
      <w:proofErr w:type="gramStart"/>
      <w:r w:rsidRPr="0047576A">
        <w:rPr>
          <w:rFonts w:ascii="Comic Sans MS" w:hAnsi="Comic Sans MS"/>
          <w:sz w:val="20"/>
          <w:szCs w:val="20"/>
        </w:rPr>
        <w:t>la acciones populares</w:t>
      </w:r>
      <w:proofErr w:type="gramEnd"/>
      <w:r w:rsidRPr="0047576A">
        <w:rPr>
          <w:rFonts w:ascii="Comic Sans MS" w:hAnsi="Comic Sans MS"/>
          <w:sz w:val="20"/>
          <w:szCs w:val="20"/>
        </w:rPr>
        <w:t xml:space="preserve"> que se generen en la violación del derecho colectivo a la moralidad administrativa, el demandante o demandantes tendrán derechos a recibir el quince </w:t>
      </w:r>
      <w:r w:rsidRPr="0047576A">
        <w:rPr>
          <w:rFonts w:ascii="Comic Sans MS" w:hAnsi="Comic Sans MS"/>
          <w:sz w:val="20"/>
          <w:szCs w:val="20"/>
        </w:rPr>
        <w:lastRenderedPageBreak/>
        <w:t>por ciento (15%) del valor que recupere la entidad pública en razón a la acción popular.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u w:val="single"/>
        </w:rPr>
        <w:t>Para los fines de este artículo y cuando se trate de sobrecostos o de otras irregularidades provenientes de la contratación, responderá patrimonialmente el representante legal del respectivo organismo o entidad contratante y contratista, en forma solidaria con quienes concurran al hecho, hasta la recuperación total de lo pagado en exceso. </w:t>
      </w:r>
      <w:r w:rsidRPr="0047576A">
        <w:rPr>
          <w:rFonts w:ascii="Comic Sans MS" w:hAnsi="Comic Sans MS"/>
          <w:b/>
          <w:bCs/>
          <w:sz w:val="20"/>
          <w:szCs w:val="20"/>
        </w:rPr>
        <w:t>Texto Subrayado</w:t>
      </w:r>
      <w:hyperlink r:id="rId33" w:anchor="1" w:history="1">
        <w:r w:rsidRPr="0047576A">
          <w:rPr>
            <w:rStyle w:val="Hipervnculo"/>
            <w:rFonts w:ascii="Comic Sans MS" w:hAnsi="Comic Sans MS"/>
            <w:sz w:val="20"/>
            <w:szCs w:val="20"/>
          </w:rPr>
          <w:t> Declarado Exequible Sentencia Corte Constitucional C-88 de 2000</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Para hacer viable esta acción, en materia probatoria los ciudadanos tendrán derechos a solicitar y obtener se les expida copia auténtica de los documentos referidos a la contratación, en cualquier momento. No habrá reserva sobre tales documentos.</w:t>
      </w:r>
    </w:p>
    <w:p w:rsidR="0047576A" w:rsidRPr="0047576A" w:rsidRDefault="00C32899" w:rsidP="0047576A">
      <w:pPr>
        <w:jc w:val="both"/>
        <w:rPr>
          <w:rFonts w:ascii="Comic Sans MS" w:hAnsi="Comic Sans MS"/>
          <w:sz w:val="20"/>
          <w:szCs w:val="20"/>
        </w:rPr>
      </w:pPr>
      <w:hyperlink r:id="rId34" w:anchor="0" w:history="1">
        <w:r w:rsidR="0047576A" w:rsidRPr="0047576A">
          <w:rPr>
            <w:rStyle w:val="Hipervnculo"/>
            <w:rFonts w:ascii="Comic Sans MS" w:hAnsi="Comic Sans MS"/>
            <w:sz w:val="20"/>
            <w:szCs w:val="20"/>
          </w:rPr>
          <w:t>Ver Fallo Consejo de Estado 2486 de 2011</w:t>
        </w:r>
      </w:hyperlink>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XII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Medidas coercitivas y otras disposiciones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41º.- </w:t>
      </w:r>
      <w:r w:rsidRPr="0047576A">
        <w:rPr>
          <w:rFonts w:ascii="Comic Sans MS" w:hAnsi="Comic Sans MS"/>
          <w:i/>
          <w:iCs/>
          <w:sz w:val="20"/>
          <w:szCs w:val="20"/>
        </w:rPr>
        <w:t>Desacato. </w:t>
      </w:r>
      <w:r w:rsidRPr="0047576A">
        <w:rPr>
          <w:rFonts w:ascii="Comic Sans MS" w:hAnsi="Comic Sans MS"/>
          <w:sz w:val="20"/>
          <w:szCs w:val="20"/>
        </w:rPr>
        <w:t>La persona que incumpliere una orden judicial proferida por la autoridad competente en los procesos que se adelanten por acciones populares, incurrirá en multa hasta de cincuenta (50) salarios mínimos mensuales con destino al Fondo para la Defensa de los Derechos e Intereses Colectivos, conmutables en arresto hasta de seis (6) meses, sin perjuicio de las sanciones penales a que hubiere lugar.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La sanción será impuesta por la misma autoridad que profirió la orden judicial, mediante trámite incidental y será consultada al superior jerárquico, quien decidirá en el término de tres (3) días si debe revocarse o no la sanción. La consulta se hará en efecto </w:t>
      </w:r>
      <w:proofErr w:type="gramStart"/>
      <w:r w:rsidRPr="0047576A">
        <w:rPr>
          <w:rFonts w:ascii="Comic Sans MS" w:hAnsi="Comic Sans MS"/>
          <w:sz w:val="20"/>
          <w:szCs w:val="20"/>
        </w:rPr>
        <w:t>devolutivo</w:t>
      </w:r>
      <w:proofErr w:type="gramEnd"/>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42º.- </w:t>
      </w:r>
      <w:r w:rsidRPr="0047576A">
        <w:rPr>
          <w:rFonts w:ascii="Comic Sans MS" w:hAnsi="Comic Sans MS"/>
          <w:i/>
          <w:iCs/>
          <w:sz w:val="20"/>
          <w:szCs w:val="20"/>
        </w:rPr>
        <w:t>Garantía. </w:t>
      </w:r>
      <w:r w:rsidRPr="0047576A">
        <w:rPr>
          <w:rFonts w:ascii="Comic Sans MS" w:hAnsi="Comic Sans MS"/>
          <w:sz w:val="20"/>
          <w:szCs w:val="20"/>
        </w:rPr>
        <w:t>La parte vencida en el juicio deberá otorgar una garantía bancaria o póliza de seguros, por el monto que el juez determine, la que se hará efectiva en caso de incumplimiento a lo dispuesto por la sentencia. Si el demandado presta la garantía a satisfacción, no habrá al embargo, o se levantará el que hubiese sido proferido.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43º.- </w:t>
      </w:r>
      <w:r w:rsidRPr="0047576A">
        <w:rPr>
          <w:rFonts w:ascii="Comic Sans MS" w:hAnsi="Comic Sans MS"/>
          <w:i/>
          <w:iCs/>
          <w:sz w:val="20"/>
          <w:szCs w:val="20"/>
        </w:rPr>
        <w:t>Moral Administrativa. </w:t>
      </w:r>
      <w:r w:rsidRPr="0047576A">
        <w:rPr>
          <w:rFonts w:ascii="Comic Sans MS" w:hAnsi="Comic Sans MS"/>
          <w:sz w:val="20"/>
          <w:szCs w:val="20"/>
        </w:rPr>
        <w:t>En acciones populares que versen sobre la moral administrativa y con miras a evitar la duplicidad de funciones para los efectos de los artículos 277 y 278 de la Constitución Política, el juez que conozca de estas acciones decretará las medidas previas o cautelares que estime procedentes y comunicará la demanda a la Procuraduría para que la misma se haga parte si lo considera conveniente.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Si de los hechos se desprende que se ha incurrido en una situación de orden disciplinario, la acción popular se adelantará sin perjuicio de la competencia que corresponda a la Procuraduría en materia disciplinaria. La acción popular no puede interferir las acciones disciplinarias o penales que para el caso procedan.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44º.- </w:t>
      </w:r>
      <w:r w:rsidRPr="0047576A">
        <w:rPr>
          <w:rFonts w:ascii="Comic Sans MS" w:hAnsi="Comic Sans MS"/>
          <w:i/>
          <w:iCs/>
          <w:sz w:val="20"/>
          <w:szCs w:val="20"/>
        </w:rPr>
        <w:t>Aspectos no Regulados. </w:t>
      </w:r>
      <w:r w:rsidRPr="0047576A">
        <w:rPr>
          <w:rFonts w:ascii="Comic Sans MS" w:hAnsi="Comic Sans MS"/>
          <w:sz w:val="20"/>
          <w:szCs w:val="20"/>
        </w:rPr>
        <w:t>En los procesos por acciones populares se aplicarán las disposiciones del Código de Procedimiento Civil y del Código Contencioso Administrativo dependiendo de la jurisdicción que le corresponda, en los aspectos no regulados en la presente Ley, mientras no se oponga a la naturaleza y a la finalidad de tales acciones.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45º.- </w:t>
      </w:r>
      <w:r w:rsidRPr="0047576A">
        <w:rPr>
          <w:rFonts w:ascii="Comic Sans MS" w:hAnsi="Comic Sans MS"/>
          <w:i/>
          <w:iCs/>
          <w:sz w:val="20"/>
          <w:szCs w:val="20"/>
        </w:rPr>
        <w:t>Aplicación. </w:t>
      </w:r>
      <w:r w:rsidRPr="0047576A">
        <w:rPr>
          <w:rFonts w:ascii="Comic Sans MS" w:hAnsi="Comic Sans MS"/>
          <w:sz w:val="20"/>
          <w:szCs w:val="20"/>
        </w:rPr>
        <w:t>Continuarán vigentes las acciones populares consagradas en la legislación nacional, pero su trámite y procedimientos se sujetarán a la presente Ley. </w:t>
      </w:r>
      <w:r w:rsidRPr="0047576A">
        <w:rPr>
          <w:rFonts w:ascii="Comic Sans MS" w:hAnsi="Comic Sans MS"/>
          <w:b/>
          <w:bCs/>
          <w:sz w:val="20"/>
          <w:szCs w:val="20"/>
        </w:rPr>
        <w:t>Declarado Exequible por la Corte Constitucional mediante </w:t>
      </w:r>
      <w:hyperlink r:id="rId35" w:anchor="1" w:history="1">
        <w:r w:rsidRPr="0047576A">
          <w:rPr>
            <w:rStyle w:val="Hipervnculo"/>
            <w:rFonts w:ascii="Comic Sans MS" w:hAnsi="Comic Sans MS"/>
            <w:sz w:val="20"/>
            <w:szCs w:val="20"/>
          </w:rPr>
          <w:t>Sentencia C-215 de 1999</w:t>
        </w:r>
      </w:hyperlink>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TÍTULO III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lastRenderedPageBreak/>
        <w:t>DEL PROCESO EN LAS ACCIONES DE GRUPO</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Procedencia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8" w:name="46"/>
      <w:r w:rsidRPr="0047576A">
        <w:rPr>
          <w:rFonts w:ascii="Comic Sans MS" w:hAnsi="Comic Sans MS"/>
          <w:b/>
          <w:bCs/>
          <w:sz w:val="20"/>
          <w:szCs w:val="20"/>
        </w:rPr>
        <w:t> </w:t>
      </w:r>
      <w:bookmarkEnd w:id="8"/>
      <w:r w:rsidRPr="0047576A">
        <w:rPr>
          <w:rFonts w:ascii="Comic Sans MS" w:hAnsi="Comic Sans MS"/>
          <w:b/>
          <w:bCs/>
          <w:sz w:val="20"/>
          <w:szCs w:val="20"/>
        </w:rPr>
        <w:t>46º.- </w:t>
      </w:r>
      <w:r w:rsidRPr="0047576A">
        <w:rPr>
          <w:rFonts w:ascii="Comic Sans MS" w:hAnsi="Comic Sans MS"/>
          <w:sz w:val="20"/>
          <w:szCs w:val="20"/>
        </w:rPr>
        <w:t>Procedencia de las Acciones de Grupo</w:t>
      </w:r>
      <w:r w:rsidRPr="0047576A">
        <w:rPr>
          <w:rFonts w:ascii="Comic Sans MS" w:hAnsi="Comic Sans MS"/>
          <w:i/>
          <w:iCs/>
          <w:sz w:val="20"/>
          <w:szCs w:val="20"/>
        </w:rPr>
        <w:t>. Las acciones de grupo son aquellas acciones interpuestas por un número plural o un conjunto de personas que reúnen condiciones uniformes respecto de una misma causa que originó perjuicios individuales para dichas personas</w:t>
      </w:r>
      <w:r w:rsidRPr="0047576A">
        <w:rPr>
          <w:rFonts w:ascii="Comic Sans MS" w:hAnsi="Comic Sans MS"/>
          <w:sz w:val="20"/>
          <w:szCs w:val="20"/>
        </w:rPr>
        <w:t>. </w:t>
      </w:r>
      <w:r w:rsidRPr="0047576A">
        <w:rPr>
          <w:rFonts w:ascii="Comic Sans MS" w:hAnsi="Comic Sans MS"/>
          <w:sz w:val="20"/>
          <w:szCs w:val="20"/>
          <w:u w:val="single"/>
        </w:rPr>
        <w:t>Las condiciones uniformes deben tener también lugar respecto de los elementos que configuran la responsabilidad</w:t>
      </w:r>
      <w:r w:rsidRPr="0047576A">
        <w:rPr>
          <w:rFonts w:ascii="Comic Sans MS" w:hAnsi="Comic Sans MS"/>
          <w:sz w:val="20"/>
          <w:szCs w:val="20"/>
        </w:rPr>
        <w:t>. </w:t>
      </w:r>
      <w:r w:rsidRPr="0047576A">
        <w:rPr>
          <w:rFonts w:ascii="Comic Sans MS" w:hAnsi="Comic Sans MS"/>
          <w:b/>
          <w:bCs/>
          <w:sz w:val="20"/>
          <w:szCs w:val="20"/>
        </w:rPr>
        <w:t>Texto subrayado declarado INEXEQUIBLE por la Corte Constitucional mediante</w:t>
      </w:r>
      <w:r w:rsidRPr="0047576A">
        <w:rPr>
          <w:rFonts w:ascii="Comic Sans MS" w:hAnsi="Comic Sans MS"/>
          <w:sz w:val="20"/>
          <w:szCs w:val="20"/>
        </w:rPr>
        <w:t> </w:t>
      </w:r>
      <w:hyperlink r:id="rId36" w:anchor="0" w:history="1">
        <w:r w:rsidRPr="0047576A">
          <w:rPr>
            <w:rStyle w:val="Hipervnculo"/>
            <w:rFonts w:ascii="Comic Sans MS" w:hAnsi="Comic Sans MS"/>
            <w:sz w:val="20"/>
            <w:szCs w:val="20"/>
          </w:rPr>
          <w:t>Sentencia C-569 de 2004</w:t>
        </w:r>
      </w:hyperlink>
      <w:r w:rsidRPr="0047576A">
        <w:rPr>
          <w:rFonts w:ascii="Comic Sans MS" w:hAnsi="Comic Sans MS"/>
          <w:sz w:val="20"/>
          <w:szCs w:val="20"/>
        </w:rPr>
        <w:t> </w:t>
      </w:r>
      <w:r w:rsidRPr="0047576A">
        <w:rPr>
          <w:rFonts w:ascii="Comic Sans MS" w:hAnsi="Comic Sans MS"/>
          <w:b/>
          <w:bCs/>
          <w:sz w:val="20"/>
          <w:szCs w:val="20"/>
        </w:rPr>
        <w:t>y el texto en cursiva declarado EXEQUIBLE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acción de grupo se ejercerá exclusivamente para obtener el reconocimiento y pago de la indemnización de los perjuicios.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u w:val="single"/>
        </w:rPr>
        <w:t>El grupo estará integrado al menos por veinte (20) personas</w:t>
      </w:r>
      <w:r w:rsidRPr="0047576A">
        <w:rPr>
          <w:rFonts w:ascii="Comic Sans MS" w:hAnsi="Comic Sans MS"/>
          <w:sz w:val="20"/>
          <w:szCs w:val="20"/>
        </w:rPr>
        <w:t>. </w:t>
      </w:r>
      <w:r w:rsidRPr="0047576A">
        <w:rPr>
          <w:rFonts w:ascii="Comic Sans MS" w:hAnsi="Comic Sans MS"/>
          <w:b/>
          <w:bCs/>
          <w:sz w:val="20"/>
          <w:szCs w:val="20"/>
        </w:rPr>
        <w:t>Texto subrayado declarado EXEQUIBLE por la Corte Constitucional mediante Sentencia </w:t>
      </w:r>
      <w:hyperlink r:id="rId37" w:anchor="0" w:history="1">
        <w:r w:rsidRPr="0047576A">
          <w:rPr>
            <w:rStyle w:val="Hipervnculo"/>
            <w:rFonts w:ascii="Comic Sans MS" w:hAnsi="Comic Sans MS"/>
            <w:sz w:val="20"/>
            <w:szCs w:val="20"/>
          </w:rPr>
          <w:t>C-116</w:t>
        </w:r>
      </w:hyperlink>
      <w:r w:rsidRPr="0047576A">
        <w:rPr>
          <w:rFonts w:ascii="Comic Sans MS" w:hAnsi="Comic Sans MS"/>
          <w:b/>
          <w:bCs/>
          <w:sz w:val="20"/>
          <w:szCs w:val="20"/>
        </w:rPr>
        <w:t> de 2008, en el entendido de que la legitimación activa en las acciones de grupo no se requiere conformar un número de veinte personas que instauren la demanda, pues basta que un miembro del grupo que actúe a su nombre establezca en la demanda los criterios que permitan establecer la identificación del grupo afectado</w:t>
      </w:r>
      <w:r w:rsidRPr="0047576A">
        <w:rPr>
          <w:rFonts w:ascii="Comic Sans MS" w:hAnsi="Comic Sans MS"/>
          <w:sz w:val="20"/>
          <w:szCs w:val="20"/>
        </w:rPr>
        <w:t>. </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38"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47º.- </w:t>
      </w:r>
      <w:r w:rsidRPr="0047576A">
        <w:rPr>
          <w:rFonts w:ascii="Comic Sans MS" w:hAnsi="Comic Sans MS"/>
          <w:i/>
          <w:iCs/>
          <w:sz w:val="20"/>
          <w:szCs w:val="20"/>
        </w:rPr>
        <w:t>Caducidad. </w:t>
      </w:r>
      <w:r w:rsidRPr="0047576A">
        <w:rPr>
          <w:rFonts w:ascii="Comic Sans MS" w:hAnsi="Comic Sans MS"/>
          <w:sz w:val="20"/>
          <w:szCs w:val="20"/>
        </w:rPr>
        <w:t xml:space="preserve">Sin perjuicio de la acción individual que corresponda por la indemnización de perjuicios, la acción de grupo deberá promoverse dentro de los dos (2) años siguientes a la fecha en que se causó el daño o cesó la acción vulnerable </w:t>
      </w:r>
      <w:r w:rsidRPr="0047576A">
        <w:rPr>
          <w:rFonts w:ascii="Comic Sans MS" w:hAnsi="Comic Sans MS"/>
          <w:sz w:val="20"/>
          <w:szCs w:val="20"/>
        </w:rPr>
        <w:lastRenderedPageBreak/>
        <w:t>causante del mismo. </w:t>
      </w:r>
      <w:r w:rsidRPr="0047576A">
        <w:rPr>
          <w:rFonts w:ascii="Comic Sans MS" w:hAnsi="Comic Sans MS"/>
          <w:b/>
          <w:bCs/>
          <w:sz w:val="20"/>
          <w:szCs w:val="20"/>
        </w:rPr>
        <w:t>Declarado Exequible por la Corte Constitucional mediante </w:t>
      </w:r>
      <w:hyperlink r:id="rId39" w:anchor="1" w:history="1">
        <w:r w:rsidRPr="0047576A">
          <w:rPr>
            <w:rStyle w:val="Hipervnculo"/>
            <w:rFonts w:ascii="Comic Sans MS" w:hAnsi="Comic Sans MS"/>
            <w:sz w:val="20"/>
            <w:szCs w:val="20"/>
          </w:rPr>
          <w:t>Sentencia C-215 de 1999</w:t>
        </w:r>
      </w:hyperlink>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Legitimación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48º.- </w:t>
      </w:r>
      <w:r w:rsidRPr="0047576A">
        <w:rPr>
          <w:rFonts w:ascii="Comic Sans MS" w:hAnsi="Comic Sans MS"/>
          <w:i/>
          <w:iCs/>
          <w:sz w:val="20"/>
          <w:szCs w:val="20"/>
        </w:rPr>
        <w:t>Titulares de las Acciones. </w:t>
      </w:r>
      <w:r w:rsidRPr="0047576A">
        <w:rPr>
          <w:rFonts w:ascii="Comic Sans MS" w:hAnsi="Comic Sans MS"/>
          <w:sz w:val="20"/>
          <w:szCs w:val="20"/>
        </w:rPr>
        <w:t>Podrán presentar acciones de grupo las personas naturales o jurídicas que hubieren sufrido un perjuicio individual conforme lo estable el artículo 47.</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Defensor del Pueblo, los Personeros Municipales y Distritales podrán, sin perjuicio del derecho que asiste a los interesados, interponer acciones de grupo en nombre de cualquier persona que se lo solicite o que se encuentre en situación de desamparo o indefensión. En este caso será parte en el proceso judicial junto con los agraviados. </w:t>
      </w:r>
      <w:r w:rsidRPr="0047576A">
        <w:rPr>
          <w:rFonts w:ascii="Comic Sans MS" w:hAnsi="Comic Sans MS"/>
          <w:b/>
          <w:bCs/>
          <w:sz w:val="20"/>
          <w:szCs w:val="20"/>
        </w:rPr>
        <w:t>Inciso Declarado Exequible por la Corte Constitucional mediante </w:t>
      </w:r>
      <w:hyperlink r:id="rId40"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 xml:space="preserve">En la acción de grupo el actor o quien actúe como demandante, representa a las demás personas que hayan sido afectada individualmente por los hechos </w:t>
      </w:r>
      <w:proofErr w:type="spellStart"/>
      <w:r w:rsidRPr="0047576A">
        <w:rPr>
          <w:rFonts w:ascii="Comic Sans MS" w:hAnsi="Comic Sans MS"/>
          <w:sz w:val="20"/>
          <w:szCs w:val="20"/>
        </w:rPr>
        <w:t>vulnerantes</w:t>
      </w:r>
      <w:proofErr w:type="spellEnd"/>
      <w:r w:rsidRPr="0047576A">
        <w:rPr>
          <w:rFonts w:ascii="Comic Sans MS" w:hAnsi="Comic Sans MS"/>
          <w:sz w:val="20"/>
          <w:szCs w:val="20"/>
        </w:rPr>
        <w:t>, sin necesidad de que cada uno de los interesados ejerza por separado su propia acción, ni haya otorgado poder.</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49º.- </w:t>
      </w:r>
      <w:r w:rsidRPr="0047576A">
        <w:rPr>
          <w:rFonts w:ascii="Comic Sans MS" w:hAnsi="Comic Sans MS"/>
          <w:i/>
          <w:iCs/>
          <w:sz w:val="20"/>
          <w:szCs w:val="20"/>
        </w:rPr>
        <w:t>Ejercicio de la Acción. </w:t>
      </w:r>
      <w:r w:rsidRPr="0047576A">
        <w:rPr>
          <w:rFonts w:ascii="Comic Sans MS" w:hAnsi="Comic Sans MS"/>
          <w:sz w:val="20"/>
          <w:szCs w:val="20"/>
        </w:rPr>
        <w:t>Las acciones de grupo deben ejercerse por conducto de abogado.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Cuando los miembros del grupo otorguen poder a varios abogados, deberá integrarse un comité y el juez reconocerá como coordinador y apoderado legal del grupo, a quien represente el mayor número de víctimas, o en su defecto al que nombre el comité.</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III</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De la jurisdicción y competencia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lastRenderedPageBreak/>
        <w:t>Artículo 50º.- </w:t>
      </w:r>
      <w:r w:rsidRPr="0047576A">
        <w:rPr>
          <w:rFonts w:ascii="Comic Sans MS" w:hAnsi="Comic Sans MS"/>
          <w:i/>
          <w:iCs/>
          <w:sz w:val="20"/>
          <w:szCs w:val="20"/>
        </w:rPr>
        <w:t>Jurisdicción. </w:t>
      </w:r>
      <w:r w:rsidRPr="0047576A">
        <w:rPr>
          <w:rFonts w:ascii="Comic Sans MS" w:hAnsi="Comic Sans MS"/>
          <w:sz w:val="20"/>
          <w:szCs w:val="20"/>
        </w:rPr>
        <w:t>La jurisdicción de lo Contencioso Administrativo conocerá de los procesos que se susciten con ocasión del ejercicio de las acciones de grupo originadas en la actividad de las entidades públicas y de las personas privadas que desempeñen funciones administrativas.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jurisdicción civil ordinaria conocerá de los demás procesos que se susciten con ocasión del ejercicio de las acciones de grupo.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41"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51º.- </w:t>
      </w:r>
      <w:r w:rsidRPr="0047576A">
        <w:rPr>
          <w:rFonts w:ascii="Comic Sans MS" w:hAnsi="Comic Sans MS"/>
          <w:i/>
          <w:iCs/>
          <w:sz w:val="20"/>
          <w:szCs w:val="20"/>
        </w:rPr>
        <w:t>Competencia. </w:t>
      </w:r>
      <w:r w:rsidRPr="0047576A">
        <w:rPr>
          <w:rFonts w:ascii="Comic Sans MS" w:hAnsi="Comic Sans MS"/>
          <w:sz w:val="20"/>
          <w:szCs w:val="20"/>
        </w:rPr>
        <w:t>De las acciones de grupo conocerá en primera instancia los jueces administrativos y los jueces civiles de circuito. En segunda instancia la competencia corresponderá a la sección primera del Tribunal Contencioso Administrativo o a la Sala Civil del Tribunal del Distrito Judicial al que pertenezca el juez de primera instancia.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Será competente el juez de lugar de ocurrencia de los hechos o el del domicilio del demandado o demandante, a elección de éste. Cuando por los hechos sean varios los jueces competentes, conocerá a prevención el juez ante el cual se hubiere presentado la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 xml:space="preserve">Hasta tanto entren en funcionamiento, los Juzgado Administrativos, de las acciones de grupo interpuesta ante la jurisdicción </w:t>
      </w:r>
      <w:proofErr w:type="gramStart"/>
      <w:r w:rsidRPr="0047576A">
        <w:rPr>
          <w:rFonts w:ascii="Comic Sans MS" w:hAnsi="Comic Sans MS"/>
          <w:sz w:val="20"/>
          <w:szCs w:val="20"/>
        </w:rPr>
        <w:t>contencioso</w:t>
      </w:r>
      <w:proofErr w:type="gramEnd"/>
      <w:r w:rsidRPr="0047576A">
        <w:rPr>
          <w:rFonts w:ascii="Comic Sans MS" w:hAnsi="Comic Sans MS"/>
          <w:sz w:val="20"/>
          <w:szCs w:val="20"/>
        </w:rPr>
        <w:t xml:space="preserve"> administrativa conocerán en primera instancia los Tribunales Contencioso Administrativo y en segunda instancia el Consejo de Estado.</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CAPÍTULO IV</w:t>
      </w:r>
    </w:p>
    <w:p w:rsidR="0047576A" w:rsidRPr="0047576A" w:rsidRDefault="0047576A" w:rsidP="00CB6998">
      <w:pPr>
        <w:jc w:val="center"/>
        <w:rPr>
          <w:rFonts w:ascii="Comic Sans MS" w:hAnsi="Comic Sans MS"/>
          <w:b/>
          <w:bCs/>
          <w:sz w:val="20"/>
          <w:szCs w:val="20"/>
        </w:rPr>
      </w:pPr>
      <w:r w:rsidRPr="0047576A">
        <w:rPr>
          <w:rFonts w:ascii="Comic Sans MS" w:hAnsi="Comic Sans MS"/>
          <w:b/>
          <w:bCs/>
          <w:sz w:val="20"/>
          <w:szCs w:val="20"/>
        </w:rPr>
        <w:t>Requisitos y admisión de la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52º.- </w:t>
      </w:r>
      <w:r w:rsidRPr="0047576A">
        <w:rPr>
          <w:rFonts w:ascii="Comic Sans MS" w:hAnsi="Comic Sans MS"/>
          <w:i/>
          <w:iCs/>
          <w:sz w:val="20"/>
          <w:szCs w:val="20"/>
        </w:rPr>
        <w:t>Requisitos de la Demanda. </w:t>
      </w:r>
      <w:r w:rsidRPr="0047576A">
        <w:rPr>
          <w:rFonts w:ascii="Comic Sans MS" w:hAnsi="Comic Sans MS"/>
          <w:sz w:val="20"/>
          <w:szCs w:val="20"/>
        </w:rPr>
        <w:t xml:space="preserve">La demanda mediante la cual se ejerza una acción de </w:t>
      </w:r>
      <w:r w:rsidRPr="0047576A">
        <w:rPr>
          <w:rFonts w:ascii="Comic Sans MS" w:hAnsi="Comic Sans MS"/>
          <w:sz w:val="20"/>
          <w:szCs w:val="20"/>
        </w:rPr>
        <w:lastRenderedPageBreak/>
        <w:t>grupo deberá reunir los requisitos establecidos en el Código de Procedimiento Civil o en el Código Contencioso Administrativo, según el caso, y además expresar en ella: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1. El nombre del apoderado o apoderados, anexando el poder legalmente conferido.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2. La identificación de los </w:t>
      </w:r>
      <w:proofErr w:type="spellStart"/>
      <w:r w:rsidRPr="0047576A">
        <w:rPr>
          <w:rFonts w:ascii="Comic Sans MS" w:hAnsi="Comic Sans MS"/>
          <w:sz w:val="20"/>
          <w:szCs w:val="20"/>
        </w:rPr>
        <w:t>poderantes</w:t>
      </w:r>
      <w:proofErr w:type="spellEnd"/>
      <w:r w:rsidRPr="0047576A">
        <w:rPr>
          <w:rFonts w:ascii="Comic Sans MS" w:hAnsi="Comic Sans MS"/>
          <w:sz w:val="20"/>
          <w:szCs w:val="20"/>
        </w:rPr>
        <w:t>, identificado sus nombres, documentos de identidad y domicilio.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El estimativo del valor de perjuicios que se hubieren ocasionado por la eventual vulneración.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Si no fuere posible proporcionar el nombre de todos los individuos de un mismo grupo, expresar los criterios para identificarlos y definir el grupo.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5. La identificación del demandado.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6. La justificación sobre la procedencia de la acción de grupo en los términos de los artículos 3 y 49 de la presente Ley.</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7. Los hechos de la demanda y las pruebas que se pretendan hacer valer dentro del proceso.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La demanda se dirigirá contra el presunto responsable del hecho u omisión que la motiva, el cual debe ser determinado. No obstante, cuando en el curso del proceso se establezca que existen otros posibles responsables, el juez de primera instancia, de oficio ordenará su citación.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53º.- </w:t>
      </w:r>
      <w:r w:rsidRPr="0047576A">
        <w:rPr>
          <w:rFonts w:ascii="Comic Sans MS" w:hAnsi="Comic Sans MS"/>
          <w:i/>
          <w:iCs/>
          <w:sz w:val="20"/>
          <w:szCs w:val="20"/>
        </w:rPr>
        <w:t>Admisión, Notificación y Traslado. </w:t>
      </w:r>
      <w:r w:rsidRPr="0047576A">
        <w:rPr>
          <w:rFonts w:ascii="Comic Sans MS" w:hAnsi="Comic Sans MS"/>
          <w:sz w:val="20"/>
          <w:szCs w:val="20"/>
        </w:rPr>
        <w:t xml:space="preserve">Dentro de los diez (10) días hábiles siguientes a la presentación de la demanda, el juez competente se pronunciará sobre su admisión. En el auto que admita </w:t>
      </w:r>
      <w:proofErr w:type="gramStart"/>
      <w:r w:rsidRPr="0047576A">
        <w:rPr>
          <w:rFonts w:ascii="Comic Sans MS" w:hAnsi="Comic Sans MS"/>
          <w:sz w:val="20"/>
          <w:szCs w:val="20"/>
        </w:rPr>
        <w:t>al</w:t>
      </w:r>
      <w:proofErr w:type="gramEnd"/>
      <w:r w:rsidRPr="0047576A">
        <w:rPr>
          <w:rFonts w:ascii="Comic Sans MS" w:hAnsi="Comic Sans MS"/>
          <w:sz w:val="20"/>
          <w:szCs w:val="20"/>
        </w:rPr>
        <w:t xml:space="preserve"> demanda, además de disponer su traslado al demandado por el término de diez (10) días, el juez ordenará la notificación personal a los demandados. A los miembros del grupo se les informará a través de un medio masivo de comunicación o de cualquier mecanismo eficaz, </w:t>
      </w:r>
      <w:r w:rsidRPr="0047576A">
        <w:rPr>
          <w:rFonts w:ascii="Comic Sans MS" w:hAnsi="Comic Sans MS"/>
          <w:sz w:val="20"/>
          <w:szCs w:val="20"/>
        </w:rPr>
        <w:lastRenderedPageBreak/>
        <w:t>habida cuenta de los eventuales beneficiarios. Para este efecto el juez podrá utilizar simultáneamente diversos medios de comunicación.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Si la demanda no hubiere sido promovida por el Defensor del Pueblo, se le notificará personalmente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con el fin de que intervenga en aquellos procesos en que lo considere conveniente. </w:t>
      </w:r>
      <w:r w:rsidRPr="0047576A">
        <w:rPr>
          <w:rFonts w:ascii="Comic Sans MS" w:hAnsi="Comic Sans MS"/>
          <w:b/>
          <w:bCs/>
          <w:sz w:val="20"/>
          <w:szCs w:val="20"/>
        </w:rPr>
        <w:t>Inciso Declarado Exequible por la Corte Constitucional mediante </w:t>
      </w:r>
      <w:hyperlink r:id="rId42"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Parágrafo.- </w:t>
      </w:r>
      <w:r w:rsidRPr="0047576A">
        <w:rPr>
          <w:rFonts w:ascii="Comic Sans MS" w:hAnsi="Comic Sans MS"/>
          <w:sz w:val="20"/>
          <w:szCs w:val="20"/>
        </w:rPr>
        <w:t xml:space="preserve">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deberá valorar la procedencia de la acción de grupo en los términos de los artículos 3 y 47 de la presente Ley.</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54º.- </w:t>
      </w:r>
      <w:r w:rsidRPr="0047576A">
        <w:rPr>
          <w:rFonts w:ascii="Comic Sans MS" w:hAnsi="Comic Sans MS"/>
          <w:i/>
          <w:iCs/>
          <w:sz w:val="20"/>
          <w:szCs w:val="20"/>
        </w:rPr>
        <w:t xml:space="preserve">Notificación del Auto </w:t>
      </w:r>
      <w:proofErr w:type="spellStart"/>
      <w:r w:rsidRPr="0047576A">
        <w:rPr>
          <w:rFonts w:ascii="Comic Sans MS" w:hAnsi="Comic Sans MS"/>
          <w:i/>
          <w:iCs/>
          <w:sz w:val="20"/>
          <w:szCs w:val="20"/>
        </w:rPr>
        <w:t>Admisorio</w:t>
      </w:r>
      <w:proofErr w:type="spellEnd"/>
      <w:r w:rsidRPr="0047576A">
        <w:rPr>
          <w:rFonts w:ascii="Comic Sans MS" w:hAnsi="Comic Sans MS"/>
          <w:i/>
          <w:iCs/>
          <w:sz w:val="20"/>
          <w:szCs w:val="20"/>
        </w:rPr>
        <w:t xml:space="preserve"> de la Demanda a Entidades Públicas y Sociedades. </w:t>
      </w:r>
      <w:r w:rsidRPr="0047576A">
        <w:rPr>
          <w:rFonts w:ascii="Comic Sans MS" w:hAnsi="Comic Sans MS"/>
          <w:sz w:val="20"/>
          <w:szCs w:val="20"/>
        </w:rPr>
        <w:t xml:space="preserve">Cuando se trate de entidades públicas,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deberá notificarse personalmente a su representante legal o a quien éste haya delegado la facultad de recibir notificaciones. Sin embargo, si la persona a quien deba hacerse la notificación, o su delegado, no se encontrare o no pudiere, por cualquier motivo, recibir la notificación, esta se practicará mediante entrega que el notificador haga al empleado que lo reciba de copia auténtica de la demanda y del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al notificado.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Cuando se trate de sociedades,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deberá notificarse personalmente a su representante legal, en la dirección que indique el demandante. De no conocerla deberá hacer dicha afirmación bajo la gravedad de juramento, caso en el cual se notificará en la dirección que aparezca registrada en la Cámara de Comercio respectiva. Sin embargo, si la persona a quien deba hacerse la notificación, no se encontrare o no pudiere, por cualquier motivo, recibir la notificación esta se practicará mediante entrega que el notificador haga </w:t>
      </w:r>
      <w:r w:rsidRPr="0047576A">
        <w:rPr>
          <w:rFonts w:ascii="Comic Sans MS" w:hAnsi="Comic Sans MS"/>
          <w:sz w:val="20"/>
          <w:szCs w:val="20"/>
        </w:rPr>
        <w:lastRenderedPageBreak/>
        <w:t xml:space="preserve">al empleado que lo reciba de copia auténtica de la demanda y del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al notificado.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w:t>
      </w:r>
      <w:bookmarkStart w:id="9" w:name="55"/>
      <w:r w:rsidRPr="0047576A">
        <w:rPr>
          <w:rFonts w:ascii="Comic Sans MS" w:hAnsi="Comic Sans MS"/>
          <w:b/>
          <w:bCs/>
          <w:sz w:val="20"/>
          <w:szCs w:val="20"/>
        </w:rPr>
        <w:t> </w:t>
      </w:r>
      <w:bookmarkEnd w:id="9"/>
      <w:r w:rsidRPr="0047576A">
        <w:rPr>
          <w:rFonts w:ascii="Comic Sans MS" w:hAnsi="Comic Sans MS"/>
          <w:b/>
          <w:bCs/>
          <w:sz w:val="20"/>
          <w:szCs w:val="20"/>
        </w:rPr>
        <w:t>55º.- </w:t>
      </w:r>
      <w:r w:rsidRPr="0047576A">
        <w:rPr>
          <w:rFonts w:ascii="Comic Sans MS" w:hAnsi="Comic Sans MS"/>
          <w:i/>
          <w:iCs/>
          <w:sz w:val="20"/>
          <w:szCs w:val="20"/>
        </w:rPr>
        <w:t>Integración al Grupo. </w:t>
      </w:r>
      <w:r w:rsidRPr="0047576A">
        <w:rPr>
          <w:rFonts w:ascii="Comic Sans MS" w:hAnsi="Comic Sans MS"/>
          <w:sz w:val="20"/>
          <w:szCs w:val="20"/>
        </w:rPr>
        <w:t>Cuando la demanda se haya originado en daños ocasionados a un número plural de personas por una misma acción u omisión, o por varias acciones u omisiones, </w:t>
      </w:r>
      <w:r w:rsidRPr="0047576A">
        <w:rPr>
          <w:rFonts w:ascii="Comic Sans MS" w:hAnsi="Comic Sans MS"/>
          <w:sz w:val="20"/>
          <w:szCs w:val="20"/>
          <w:u w:val="single"/>
        </w:rPr>
        <w:t>derivadas de la vulneración de derechos o intereses colectivos,</w:t>
      </w:r>
      <w:r w:rsidRPr="0047576A">
        <w:rPr>
          <w:rFonts w:ascii="Comic Sans MS" w:hAnsi="Comic Sans MS"/>
          <w:sz w:val="20"/>
          <w:szCs w:val="20"/>
        </w:rPr>
        <w:t> quienes hubieren sufrido un perjuicio podrán hacerse parte dentro del proceso, antes de la apertura a pruebas, mediante la presentación de un escrito en el cual se indique su nombre, el daño sufrido, el origen del mismo y el deseo de acogerse al fallo y de pertenecer al conjunto de individuos que interpuso la demanda como un mismo grupo. Quien no concurra al proceso, </w:t>
      </w:r>
      <w:r w:rsidRPr="0047576A">
        <w:rPr>
          <w:rFonts w:ascii="Comic Sans MS" w:hAnsi="Comic Sans MS"/>
          <w:b/>
          <w:bCs/>
          <w:sz w:val="20"/>
          <w:szCs w:val="20"/>
        </w:rPr>
        <w:t>y siempre y cuando su acción no haya prescrito y/o caducado de conformidad con las disposiciones vigentes</w:t>
      </w:r>
      <w:r w:rsidRPr="0047576A">
        <w:rPr>
          <w:rFonts w:ascii="Comic Sans MS" w:hAnsi="Comic Sans MS"/>
          <w:sz w:val="20"/>
          <w:szCs w:val="20"/>
        </w:rPr>
        <w:t>, podrá acogerse posteriormente, </w:t>
      </w:r>
      <w:r w:rsidRPr="0047576A">
        <w:rPr>
          <w:rFonts w:ascii="Comic Sans MS" w:hAnsi="Comic Sans MS"/>
          <w:sz w:val="20"/>
          <w:szCs w:val="20"/>
          <w:u w:val="single"/>
        </w:rPr>
        <w:t>dentro de los veinte (20) días siguientes a la publicación de la sentencia, suministrando la información anterior</w:t>
      </w:r>
      <w:r w:rsidRPr="0047576A">
        <w:rPr>
          <w:rFonts w:ascii="Comic Sans MS" w:hAnsi="Comic Sans MS"/>
          <w:sz w:val="20"/>
          <w:szCs w:val="20"/>
        </w:rPr>
        <w:t>, pero no podrá invocar daños extraordinarios o excepcionales para obtener una indemnización mayor y tampoco se beneficiará de la condena en costas. </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NOTA: El texto subrayado fue declarado Exequible por la Corte Constitucional mediante </w:t>
      </w:r>
      <w:hyperlink r:id="rId43" w:anchor="1" w:history="1">
        <w:r w:rsidRPr="0047576A">
          <w:rPr>
            <w:rStyle w:val="Hipervnculo"/>
            <w:rFonts w:ascii="Comic Sans MS" w:hAnsi="Comic Sans MS"/>
            <w:sz w:val="20"/>
            <w:szCs w:val="20"/>
          </w:rPr>
          <w:t>Sentencia 1062 de 2000</w:t>
        </w:r>
      </w:hyperlink>
      <w:r w:rsidRPr="0047576A">
        <w:rPr>
          <w:rFonts w:ascii="Comic Sans MS" w:hAnsi="Comic Sans MS"/>
          <w:sz w:val="20"/>
          <w:szCs w:val="20"/>
        </w:rPr>
        <w:t>; </w:t>
      </w:r>
      <w:r w:rsidRPr="0047576A">
        <w:rPr>
          <w:rFonts w:ascii="Comic Sans MS" w:hAnsi="Comic Sans MS"/>
          <w:b/>
          <w:bCs/>
          <w:sz w:val="20"/>
          <w:szCs w:val="20"/>
        </w:rPr>
        <w:t>el texto en negrilla fue declarado INEXEQUIBLE por la Corte Constitucional mediante Sentencia </w:t>
      </w:r>
      <w:hyperlink r:id="rId44" w:anchor="0" w:history="1">
        <w:r w:rsidRPr="0047576A">
          <w:rPr>
            <w:rStyle w:val="Hipervnculo"/>
            <w:rFonts w:ascii="Comic Sans MS" w:hAnsi="Comic Sans MS"/>
            <w:sz w:val="20"/>
            <w:szCs w:val="20"/>
          </w:rPr>
          <w:t>C-241</w:t>
        </w:r>
      </w:hyperlink>
      <w:r w:rsidRPr="0047576A">
        <w:rPr>
          <w:rFonts w:ascii="Comic Sans MS" w:hAnsi="Comic Sans MS"/>
          <w:b/>
          <w:bCs/>
          <w:sz w:val="20"/>
          <w:szCs w:val="20"/>
        </w:rPr>
        <w:t> de 2009</w:t>
      </w:r>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NOTA: El texto subrayado fue declarado Exequible por la Corte Constitucional mediante Sentencia C-242 de 2012</w:t>
      </w:r>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integración de nuevos miembros al grupo, con posterioridad a la sentencia, no incrementará el monto de la indemnización contenida en ella.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Las acciones individuales relativas a los mismos hechos podrán acumularse a la acción de grupo, a </w:t>
      </w:r>
      <w:r w:rsidRPr="0047576A">
        <w:rPr>
          <w:rFonts w:ascii="Comic Sans MS" w:hAnsi="Comic Sans MS"/>
          <w:sz w:val="20"/>
          <w:szCs w:val="20"/>
        </w:rPr>
        <w:lastRenderedPageBreak/>
        <w:t>solicitud del interesado. En este evento, el interesado ingresará al grupo, terminará la tramitación de la acción individual y se acogerá a los resultados de la acción de grupo.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45"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56º.- </w:t>
      </w:r>
      <w:r w:rsidRPr="0047576A">
        <w:rPr>
          <w:rFonts w:ascii="Comic Sans MS" w:hAnsi="Comic Sans MS"/>
          <w:i/>
          <w:iCs/>
          <w:sz w:val="20"/>
          <w:szCs w:val="20"/>
        </w:rPr>
        <w:t>Exclusión del Grupo. </w:t>
      </w:r>
      <w:r w:rsidRPr="0047576A">
        <w:rPr>
          <w:rFonts w:ascii="Comic Sans MS" w:hAnsi="Comic Sans MS"/>
          <w:sz w:val="20"/>
          <w:szCs w:val="20"/>
        </w:rPr>
        <w:t xml:space="preserve">Dentro de los cinco (5) días siguientes al vencimiento del término de traslado de la demanda, cualquier miembro de un mismo grupo podrá manifestar su deseo de ser </w:t>
      </w:r>
      <w:proofErr w:type="spellStart"/>
      <w:r w:rsidRPr="0047576A">
        <w:rPr>
          <w:rFonts w:ascii="Comic Sans MS" w:hAnsi="Comic Sans MS"/>
          <w:sz w:val="20"/>
          <w:szCs w:val="20"/>
        </w:rPr>
        <w:t>excluído</w:t>
      </w:r>
      <w:proofErr w:type="spellEnd"/>
      <w:r w:rsidRPr="0047576A">
        <w:rPr>
          <w:rFonts w:ascii="Comic Sans MS" w:hAnsi="Comic Sans MS"/>
          <w:sz w:val="20"/>
          <w:szCs w:val="20"/>
        </w:rPr>
        <w:t xml:space="preserve"> del grupo y, en consecuencia, no ser vinculado por el acuerdo de conciliación o la sentencia. Un miembro del grupo no quedará vinculado a los efectos de la sentencia en dos situaciones: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Cuando se haya solicitado en forma expresa la exclusión del grupo en el término previsto en el inciso anterior;</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Cuando la persona vinculada por una sentencia pero que no participó en el proceso, demuestre en el mismo término que sus intereses no fueron representados en forma adecuada por el representante del grupo que hubo graves errores en la notificación.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Transcurrido el término sin que miembro así lo exprese, los resultados del acuerdo o de la sentencia lo vincularán. Si decide excluirse del grupo, podrá intentar acción individual por indemnización de perjuicios.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57º.- </w:t>
      </w:r>
      <w:r w:rsidRPr="0047576A">
        <w:rPr>
          <w:rFonts w:ascii="Comic Sans MS" w:hAnsi="Comic Sans MS"/>
          <w:i/>
          <w:iCs/>
          <w:sz w:val="20"/>
          <w:szCs w:val="20"/>
        </w:rPr>
        <w:t>Contestación, Excepciones Previas. </w:t>
      </w:r>
      <w:r w:rsidRPr="0047576A">
        <w:rPr>
          <w:rFonts w:ascii="Comic Sans MS" w:hAnsi="Comic Sans MS"/>
          <w:sz w:val="20"/>
          <w:szCs w:val="20"/>
        </w:rPr>
        <w:t xml:space="preserve">La parte demandada podrá interponerse excepciones de mérito con la contestación de la demanda, así como las excepciones previas señaladas en el Código de Procedimiento Civil. Las excepciones de acuerdo con su naturaleza, se resolverán de </w:t>
      </w:r>
      <w:r w:rsidRPr="0047576A">
        <w:rPr>
          <w:rFonts w:ascii="Comic Sans MS" w:hAnsi="Comic Sans MS"/>
          <w:sz w:val="20"/>
          <w:szCs w:val="20"/>
        </w:rPr>
        <w:lastRenderedPageBreak/>
        <w:t>conformidad con las reglas previstas en el Código de Procedimiento Civil.</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V</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De las medidas cautelares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58º.- </w:t>
      </w:r>
      <w:r w:rsidRPr="0047576A">
        <w:rPr>
          <w:rFonts w:ascii="Comic Sans MS" w:hAnsi="Comic Sans MS"/>
          <w:i/>
          <w:iCs/>
          <w:sz w:val="20"/>
          <w:szCs w:val="20"/>
        </w:rPr>
        <w:t>Clases de Medidas. </w:t>
      </w:r>
      <w:r w:rsidRPr="0047576A">
        <w:rPr>
          <w:rFonts w:ascii="Comic Sans MS" w:hAnsi="Comic Sans MS"/>
          <w:sz w:val="20"/>
          <w:szCs w:val="20"/>
        </w:rPr>
        <w:t>Para las acciones de grupo proceden las medidas cautelares previstas en el Código de Procedimiento Civil para los procesos ordinarios. El trámite para la interposición de dichas medidas, al igual que la oposición a las mismas, se hará de acuerdo con lo establecido en el Código de Procedimiento Civil.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59º.- </w:t>
      </w:r>
      <w:r w:rsidRPr="0047576A">
        <w:rPr>
          <w:rFonts w:ascii="Comic Sans MS" w:hAnsi="Comic Sans MS"/>
          <w:i/>
          <w:iCs/>
          <w:sz w:val="20"/>
          <w:szCs w:val="20"/>
        </w:rPr>
        <w:t>Petición y Decreto de estas Medidas. </w:t>
      </w:r>
      <w:r w:rsidRPr="0047576A">
        <w:rPr>
          <w:rFonts w:ascii="Comic Sans MS" w:hAnsi="Comic Sans MS"/>
          <w:sz w:val="20"/>
          <w:szCs w:val="20"/>
        </w:rPr>
        <w:t xml:space="preserve">La parte demandante solicitará en la demanda las respectivas medidas y se decretarán con 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60º.- </w:t>
      </w:r>
      <w:r w:rsidRPr="0047576A">
        <w:rPr>
          <w:rFonts w:ascii="Comic Sans MS" w:hAnsi="Comic Sans MS"/>
          <w:i/>
          <w:iCs/>
          <w:sz w:val="20"/>
          <w:szCs w:val="20"/>
        </w:rPr>
        <w:t>Cumplimiento de las Medidas. </w:t>
      </w:r>
      <w:r w:rsidRPr="0047576A">
        <w:rPr>
          <w:rFonts w:ascii="Comic Sans MS" w:hAnsi="Comic Sans MS"/>
          <w:sz w:val="20"/>
          <w:szCs w:val="20"/>
        </w:rPr>
        <w:t>Las medidas decretadas se cumplirán antes de la notificación de la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61º.- </w:t>
      </w:r>
      <w:r w:rsidRPr="0047576A">
        <w:rPr>
          <w:rFonts w:ascii="Comic Sans MS" w:hAnsi="Comic Sans MS"/>
          <w:i/>
          <w:iCs/>
          <w:sz w:val="20"/>
          <w:szCs w:val="20"/>
        </w:rPr>
        <w:t>Diligencia de Conciliación. </w:t>
      </w:r>
      <w:r w:rsidRPr="0047576A">
        <w:rPr>
          <w:rFonts w:ascii="Comic Sans MS" w:hAnsi="Comic Sans MS"/>
          <w:sz w:val="20"/>
          <w:szCs w:val="20"/>
        </w:rPr>
        <w:t>De oficio el juez, dentro de los cinco (5) días siguientes al vencimiento del término que tienen los miembros del grupo demandante para solicitar su exclusión del mismo, deberá convocar a una diligencia de conciliación con el propósito de lograr un acuerdo entre las partes, que constará por escrito.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diligencia deberá celebrarse dentro de los diez (10) días siguientes a la fecha de convocatoria. No obstante, en cualquier estado del proceso las partes podrán solicitar al juez la celebración de una nueva diligencia a efectos de conciliar sus intereses y poner fin al proceso.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En la diligencia podrá participar el Defensor del Pueblo o su delegado, para servir de mediador y facilitar el acuerdo; si el Defensor hubiere presentado la demanda, dicha función corresponderá </w:t>
      </w:r>
      <w:r w:rsidRPr="0047576A">
        <w:rPr>
          <w:rFonts w:ascii="Comic Sans MS" w:hAnsi="Comic Sans MS"/>
          <w:sz w:val="20"/>
          <w:szCs w:val="20"/>
        </w:rPr>
        <w:lastRenderedPageBreak/>
        <w:t>al Procurador General de la Nación o su delegado, quien obrará con plena autonomía. En la audiencia también podrán intervenir los apoderados de las partes.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acuerdo entre las partes se asimilará a una sentencia y tendrá los efectos que para ella se establecen en esta Ley. El acta de conciliación que contenga el acuerdo hace tránsito a cosa juzgada y presta mérito ejecutivo.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juez ordenará la publicación del acuerdo de conciliación en un medio de comunicación de amplia circulación nacional.</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VI</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Período probatorio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62º.- </w:t>
      </w:r>
      <w:r w:rsidRPr="0047576A">
        <w:rPr>
          <w:rFonts w:ascii="Comic Sans MS" w:hAnsi="Comic Sans MS"/>
          <w:i/>
          <w:iCs/>
          <w:sz w:val="20"/>
          <w:szCs w:val="20"/>
        </w:rPr>
        <w:t>Pruebas. </w:t>
      </w:r>
      <w:r w:rsidRPr="0047576A">
        <w:rPr>
          <w:rFonts w:ascii="Comic Sans MS" w:hAnsi="Comic Sans MS"/>
          <w:sz w:val="20"/>
          <w:szCs w:val="20"/>
        </w:rPr>
        <w:t>Realizada la audiencia de conciliación, el Juez decretará las pruebas solicitadas y las que de oficio estime pertinentes, y señalará un término de veinte (20) días para que se practiquen, dentro del cual fijará las fechas de las diligencias necesarias. Si la complejidad del proceso lo requiere, dicho término podrá ser prorrogado de oficio o a solicitud de parte, hasta por otro término igual.</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VII</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Alegatos, sentencia y recursos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63º.- </w:t>
      </w:r>
      <w:r w:rsidRPr="0047576A">
        <w:rPr>
          <w:rFonts w:ascii="Comic Sans MS" w:hAnsi="Comic Sans MS"/>
          <w:i/>
          <w:iCs/>
          <w:sz w:val="20"/>
          <w:szCs w:val="20"/>
        </w:rPr>
        <w:t>Alegatos. </w:t>
      </w:r>
      <w:r w:rsidRPr="0047576A">
        <w:rPr>
          <w:rFonts w:ascii="Comic Sans MS" w:hAnsi="Comic Sans MS"/>
          <w:sz w:val="20"/>
          <w:szCs w:val="20"/>
        </w:rPr>
        <w:t>Vencido el término para practicar pruebas, el Juez dará traslado a las partes para alegar de conclusión por el término común de cinco (5) días.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64º.- </w:t>
      </w:r>
      <w:r w:rsidRPr="0047576A">
        <w:rPr>
          <w:rFonts w:ascii="Comic Sans MS" w:hAnsi="Comic Sans MS"/>
          <w:i/>
          <w:iCs/>
          <w:sz w:val="20"/>
          <w:szCs w:val="20"/>
        </w:rPr>
        <w:t>Sentencias. </w:t>
      </w:r>
      <w:r w:rsidRPr="0047576A">
        <w:rPr>
          <w:rFonts w:ascii="Comic Sans MS" w:hAnsi="Comic Sans MS"/>
          <w:sz w:val="20"/>
          <w:szCs w:val="20"/>
        </w:rPr>
        <w:t>Expirado el término para alegar de conclusión, el Secretario pasará inmediatamente el expediente al despacho con el fin de que se dicte sentencia en el perentorio e improrrogable término de veinte (20) días.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Una vez que el expediente haya pasado al despacho para proferir sentencia, no podrá surtirse actuación alguna hasta tanto no se haya proferido ésta, excepción hecha de la declaratoria de impedimento o recusación.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65º.- </w:t>
      </w:r>
      <w:r w:rsidRPr="0047576A">
        <w:rPr>
          <w:rFonts w:ascii="Comic Sans MS" w:hAnsi="Comic Sans MS"/>
          <w:i/>
          <w:iCs/>
          <w:sz w:val="20"/>
          <w:szCs w:val="20"/>
        </w:rPr>
        <w:t>Contenido de la Sentencia. </w:t>
      </w:r>
      <w:r w:rsidRPr="0047576A">
        <w:rPr>
          <w:rFonts w:ascii="Comic Sans MS" w:hAnsi="Comic Sans MS"/>
          <w:sz w:val="20"/>
          <w:szCs w:val="20"/>
        </w:rPr>
        <w:t>La sentencia que ponga fin al proceso se sujetará a las disposiciones generales del Código de Procedimiento Civil y además, cuando acoja las pretensiones incoadas; dispondrá:</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1. El pago de una indemnización colectiva, que contenga la suma ponderada de las indemnizaciones individuales.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2. El señalamiento de los requisitos que deben cumplir los beneficiarios que han estado ausentes del proceso a fin de que puedan reclamar la indemnización correspondiente, en los términos establecidos en el artículo 61 de la presente Ley. </w:t>
      </w:r>
      <w:hyperlink r:id="rId46" w:anchor="1" w:history="1">
        <w:r w:rsidRPr="0047576A">
          <w:rPr>
            <w:rStyle w:val="Hipervnculo"/>
            <w:rFonts w:ascii="Comic Sans MS" w:hAnsi="Comic Sans MS"/>
            <w:sz w:val="20"/>
            <w:szCs w:val="20"/>
          </w:rPr>
          <w:t>Declarado Exequible Corte Constitucional Sentencia C-732 de 2000</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El monto de dicha indemnización se entregará al Fondo para la Defensa de los Derechos e Intereses Colectivos, dentro de los diez (10) días siguientes a la ejecutoria, el cual será administrado por el Defensor del Pueblo y a cargo del cual se pagarán: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a) Las indemnizaciones individuales de quienes formaron parte del proceso como integrantes del grupo, según la </w:t>
      </w:r>
      <w:proofErr w:type="spellStart"/>
      <w:r w:rsidRPr="0047576A">
        <w:rPr>
          <w:rFonts w:ascii="Comic Sans MS" w:hAnsi="Comic Sans MS"/>
          <w:sz w:val="20"/>
          <w:szCs w:val="20"/>
        </w:rPr>
        <w:t>porcentualización</w:t>
      </w:r>
      <w:proofErr w:type="spellEnd"/>
      <w:r w:rsidRPr="0047576A">
        <w:rPr>
          <w:rFonts w:ascii="Comic Sans MS" w:hAnsi="Comic Sans MS"/>
          <w:sz w:val="20"/>
          <w:szCs w:val="20"/>
        </w:rPr>
        <w:t xml:space="preserve"> que se hubiere precisado en el curso del proceso. El Juez podrá dividir el grupo en subgrupos, para efectos de establecer y distribuir la indemnización, cuando lo considere conveniente por razones de equidad y según las circunstancias propias de cada caso;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Las indemnizaciones correspondientes a </w:t>
      </w:r>
      <w:r w:rsidRPr="0047576A">
        <w:rPr>
          <w:rFonts w:ascii="Comic Sans MS" w:hAnsi="Comic Sans MS"/>
          <w:sz w:val="20"/>
          <w:szCs w:val="20"/>
          <w:u w:val="single"/>
        </w:rPr>
        <w:t>las solicitudes que llegaren a presentar oportunamente</w:t>
      </w:r>
      <w:r w:rsidRPr="0047576A">
        <w:rPr>
          <w:rFonts w:ascii="Comic Sans MS" w:hAnsi="Comic Sans MS"/>
          <w:sz w:val="20"/>
          <w:szCs w:val="20"/>
        </w:rPr>
        <w:t xml:space="preserve"> los interesados que no hubieren </w:t>
      </w:r>
      <w:r w:rsidRPr="0047576A">
        <w:rPr>
          <w:rFonts w:ascii="Comic Sans MS" w:hAnsi="Comic Sans MS"/>
          <w:sz w:val="20"/>
          <w:szCs w:val="20"/>
        </w:rPr>
        <w:lastRenderedPageBreak/>
        <w:t>intervenido en el proceso y que reúnan los requisitos exigidos por el Juez en la sentencia.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NOTA: Expresión subrayada declarada Exequible por la Corte Constitucional mediante Sentencia C-242 de 2012.</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Todas </w:t>
      </w:r>
      <w:r w:rsidRPr="0047576A">
        <w:rPr>
          <w:rFonts w:ascii="Comic Sans MS" w:hAnsi="Comic Sans MS"/>
          <w:sz w:val="20"/>
          <w:szCs w:val="20"/>
          <w:u w:val="single"/>
        </w:rPr>
        <w:t>las solicitudes presentadas</w:t>
      </w:r>
      <w:r w:rsidRPr="0047576A">
        <w:rPr>
          <w:rFonts w:ascii="Comic Sans MS" w:hAnsi="Comic Sans MS"/>
          <w:sz w:val="20"/>
          <w:szCs w:val="20"/>
        </w:rPr>
        <w:t> oportunamente se tramitarán y decidirán conjuntamente mediante Acto Administrativo en el cual se reconocerá el pago de la indemnización previa comprobación de los requisitos exigidos en la sentencia para demostrar que forma parte del grupo en cuyo favor se decretó la condena.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NOTA: Expresión subrayada declarada Exequible por la Corte Constitucional mediante Sentencia C-242 de 2012</w:t>
      </w:r>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Cuando el estimativo de integrantes del grupo o el monto de las indemnizaciones fuere inferior a las solicitudes presentadas, el Juez o el Magistrado podrá revisar, por una sola vez, la distribución del monto de la condena, dentro de los veinte (20) días siguientes contados a partir del fenecimiento del término consagrado para la integración al grupo de </w:t>
      </w:r>
      <w:proofErr w:type="spellStart"/>
      <w:r w:rsidRPr="0047576A">
        <w:rPr>
          <w:rFonts w:ascii="Comic Sans MS" w:hAnsi="Comic Sans MS"/>
          <w:sz w:val="20"/>
          <w:szCs w:val="20"/>
        </w:rPr>
        <w:t>que</w:t>
      </w:r>
      <w:proofErr w:type="spellEnd"/>
      <w:r w:rsidRPr="0047576A">
        <w:rPr>
          <w:rFonts w:ascii="Comic Sans MS" w:hAnsi="Comic Sans MS"/>
          <w:sz w:val="20"/>
          <w:szCs w:val="20"/>
        </w:rPr>
        <w:t xml:space="preserve"> trata el artículo 61 de la presente Ley. Los dineros restantes después de haber pagado todas las indemnizaciones serán devueltos al demandando. </w:t>
      </w:r>
      <w:r w:rsidRPr="0047576A">
        <w:rPr>
          <w:rFonts w:ascii="Comic Sans MS" w:hAnsi="Comic Sans MS"/>
          <w:b/>
          <w:bCs/>
          <w:sz w:val="20"/>
          <w:szCs w:val="20"/>
        </w:rPr>
        <w:t>Numeral 3 </w:t>
      </w:r>
      <w:hyperlink r:id="rId47" w:anchor="1" w:history="1">
        <w:r w:rsidRPr="0047576A">
          <w:rPr>
            <w:rStyle w:val="Hipervnculo"/>
            <w:rFonts w:ascii="Comic Sans MS" w:hAnsi="Comic Sans MS"/>
            <w:sz w:val="20"/>
            <w:szCs w:val="20"/>
          </w:rPr>
          <w:t>Declarado Exequible Corte Constitucional 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La publicación, por una sola vez, de un extracto de las sentencia, en un diario de amplia circulación nacional, dentro del mes siguiente a su ejecutoria o a la notificación del auto que hubiere ordenado obedecer lo dispuesto por el superior, con la prevención a todos los interesados igualmente lesionados por los mismos hechos y que no concurrieron al proceso, </w:t>
      </w:r>
      <w:r w:rsidRPr="0047576A">
        <w:rPr>
          <w:rFonts w:ascii="Comic Sans MS" w:hAnsi="Comic Sans MS"/>
          <w:sz w:val="20"/>
          <w:szCs w:val="20"/>
          <w:u w:val="single"/>
        </w:rPr>
        <w:t>para que se presenten al Juzgado, dentro de los veinte (20) días siguientes a la publicación,</w:t>
      </w:r>
      <w:r w:rsidRPr="0047576A">
        <w:rPr>
          <w:rFonts w:ascii="Comic Sans MS" w:hAnsi="Comic Sans MS"/>
          <w:sz w:val="20"/>
          <w:szCs w:val="20"/>
        </w:rPr>
        <w:t xml:space="preserve"> para reclamar la </w:t>
      </w:r>
      <w:r w:rsidRPr="0047576A">
        <w:rPr>
          <w:rFonts w:ascii="Comic Sans MS" w:hAnsi="Comic Sans MS"/>
          <w:sz w:val="20"/>
          <w:szCs w:val="20"/>
        </w:rPr>
        <w:lastRenderedPageBreak/>
        <w:t>indemnización. </w:t>
      </w:r>
      <w:hyperlink r:id="rId48" w:anchor="1" w:history="1">
        <w:r w:rsidRPr="0047576A">
          <w:rPr>
            <w:rStyle w:val="Hipervnculo"/>
            <w:rFonts w:ascii="Comic Sans MS" w:hAnsi="Comic Sans MS"/>
            <w:sz w:val="20"/>
            <w:szCs w:val="20"/>
          </w:rPr>
          <w:t>Declarado Exequible Corte Constitucional Sentencia C-732 de 2000</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NOTA: Expresión subrayada declarada Exequible por la Corte Constitucional mediante Sentencia C-242 de 2012</w:t>
      </w:r>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5. La liquidación de las costas a cargo de la parte vencida, teniendo en cuanta las expensas necesarias para la publicación del extracto de la sentencia.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6. La liquidación de los honorarios del abogado coordinador, que corresponderá al diez por ciento (10%) de la indemnización que obtengan cada uno de los miembros del grupo que no hayan sido representado judicialmente.</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66º.- </w:t>
      </w:r>
      <w:r w:rsidRPr="0047576A">
        <w:rPr>
          <w:rFonts w:ascii="Comic Sans MS" w:hAnsi="Comic Sans MS"/>
          <w:i/>
          <w:iCs/>
          <w:sz w:val="20"/>
          <w:szCs w:val="20"/>
        </w:rPr>
        <w:t>Efectos de la Sentencia. </w:t>
      </w:r>
      <w:r w:rsidRPr="0047576A">
        <w:rPr>
          <w:rFonts w:ascii="Comic Sans MS" w:hAnsi="Comic Sans MS"/>
          <w:sz w:val="20"/>
          <w:szCs w:val="20"/>
        </w:rPr>
        <w:t>La sentencia tendrá efectos de cosa juzgada en relación con quienes fueron parte del proceso y de las personas que, perteneciendo al grupo interesado no manifestaron oportuna y expresamente su decisión de excluirse del grupo y de las resultas del proceso.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67º.- </w:t>
      </w:r>
      <w:r w:rsidRPr="0047576A">
        <w:rPr>
          <w:rFonts w:ascii="Comic Sans MS" w:hAnsi="Comic Sans MS"/>
          <w:i/>
          <w:iCs/>
          <w:sz w:val="20"/>
          <w:szCs w:val="20"/>
        </w:rPr>
        <w:t>Recurso Contra la Sentencia. </w:t>
      </w:r>
      <w:r w:rsidRPr="0047576A">
        <w:rPr>
          <w:rFonts w:ascii="Comic Sans MS" w:hAnsi="Comic Sans MS"/>
          <w:sz w:val="20"/>
          <w:szCs w:val="20"/>
        </w:rPr>
        <w:t>La sentencia es apelable en el efecto suspensivo. En este evento el Juez ordenará se preste caución para garantizar las medidas cautelares de embargo y secuestro.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El recurso de apelación deberá resolverse por la autoridad judicial competente en un término máximo de veinte (20) días, contados a partir de la fecha de radicación del expediente en </w:t>
      </w:r>
      <w:proofErr w:type="spellStart"/>
      <w:r w:rsidRPr="0047576A">
        <w:rPr>
          <w:rFonts w:ascii="Comic Sans MS" w:hAnsi="Comic Sans MS"/>
          <w:sz w:val="20"/>
          <w:szCs w:val="20"/>
        </w:rPr>
        <w:t>al</w:t>
      </w:r>
      <w:proofErr w:type="spellEnd"/>
      <w:r w:rsidRPr="0047576A">
        <w:rPr>
          <w:rFonts w:ascii="Comic Sans MS" w:hAnsi="Comic Sans MS"/>
          <w:sz w:val="20"/>
          <w:szCs w:val="20"/>
        </w:rPr>
        <w:t xml:space="preserve"> Secretaría General; sin embargo cuando sea necesario practicar nuevas pruebas, el término para decidir el recurso podrá ampliarse en diez (10) días.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Contra las sentencias proferidas en los procesos adelantados en ejercicio de las Acciones de Grupo proceden el recurso de revisión y el de casación, según el caso, de conformidad con las disposiciones </w:t>
      </w:r>
      <w:r w:rsidRPr="0047576A">
        <w:rPr>
          <w:rFonts w:ascii="Comic Sans MS" w:hAnsi="Comic Sans MS"/>
          <w:sz w:val="20"/>
          <w:szCs w:val="20"/>
        </w:rPr>
        <w:lastRenderedPageBreak/>
        <w:t>legales vigentes; pero en ningún casos el término para decidir estos recursos podrá exceder de noventa (90) días contados a partir de la fecha que se radicó el asunto en la Secretaría General de la Corporación.</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VIII</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Disposiciones complementarias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68º.- </w:t>
      </w:r>
      <w:r w:rsidRPr="0047576A">
        <w:rPr>
          <w:rFonts w:ascii="Comic Sans MS" w:hAnsi="Comic Sans MS"/>
          <w:i/>
          <w:iCs/>
          <w:sz w:val="20"/>
          <w:szCs w:val="20"/>
        </w:rPr>
        <w:t>Aspectos no Regulados. </w:t>
      </w:r>
      <w:r w:rsidRPr="0047576A">
        <w:rPr>
          <w:rFonts w:ascii="Comic Sans MS" w:hAnsi="Comic Sans MS"/>
          <w:sz w:val="20"/>
          <w:szCs w:val="20"/>
        </w:rPr>
        <w:t>En lo que no contraríe lo dispuesto en las normas del presente título, se aplicarán a las Acciones de Grupo las normas del Código de Procedimiento Civil.</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69º.- </w:t>
      </w:r>
      <w:r w:rsidRPr="0047576A">
        <w:rPr>
          <w:rFonts w:ascii="Comic Sans MS" w:hAnsi="Comic Sans MS"/>
          <w:i/>
          <w:iCs/>
          <w:sz w:val="20"/>
          <w:szCs w:val="20"/>
        </w:rPr>
        <w:t>Otras Acciones de Grupo que se Tramitarán por la Presente Ley. </w:t>
      </w:r>
      <w:r w:rsidRPr="0047576A">
        <w:rPr>
          <w:rFonts w:ascii="Comic Sans MS" w:hAnsi="Comic Sans MS"/>
          <w:sz w:val="20"/>
          <w:szCs w:val="20"/>
        </w:rPr>
        <w:t xml:space="preserve">Las Acciones de Grupo contempladas en el artículo 76 de la Ley 45 de 1990, en el artículo 1.2.3.2. </w:t>
      </w:r>
      <w:proofErr w:type="gramStart"/>
      <w:r w:rsidRPr="0047576A">
        <w:rPr>
          <w:rFonts w:ascii="Comic Sans MS" w:hAnsi="Comic Sans MS"/>
          <w:sz w:val="20"/>
          <w:szCs w:val="20"/>
        </w:rPr>
        <w:t>del</w:t>
      </w:r>
      <w:proofErr w:type="gramEnd"/>
      <w:r w:rsidRPr="0047576A">
        <w:rPr>
          <w:rFonts w:ascii="Comic Sans MS" w:hAnsi="Comic Sans MS"/>
          <w:sz w:val="20"/>
          <w:szCs w:val="20"/>
        </w:rPr>
        <w:t xml:space="preserve"> Decreto 653 de 1993 (Estatuto Orgánico del Mercado Público de Valores) y en el Decreto 3466 del 1982 artículo 36 y 37, se tramitarán de conformidad con lo dispuesto en el presente título.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TÍTULO IV</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Fondo para la defensa de los derechos e intereses colectivos</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ÚNICO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70º.- </w:t>
      </w:r>
      <w:r w:rsidRPr="0047576A">
        <w:rPr>
          <w:rFonts w:ascii="Comic Sans MS" w:hAnsi="Comic Sans MS"/>
          <w:i/>
          <w:iCs/>
          <w:sz w:val="20"/>
          <w:szCs w:val="20"/>
        </w:rPr>
        <w:t>Creación y Fuente de Recursos. </w:t>
      </w:r>
      <w:r w:rsidRPr="0047576A">
        <w:rPr>
          <w:rFonts w:ascii="Comic Sans MS" w:hAnsi="Comic Sans MS"/>
          <w:sz w:val="20"/>
          <w:szCs w:val="20"/>
        </w:rPr>
        <w:t>Créase el Fondo para la Defensa de los Derechos e Intereses Colectivos, el cual contará con los siguientes recursos: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Las apropiaciones correspondientes del Presupuesto Nacional;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Las donaciones de organizaciones privadas nacionales o extranjeras que no manejen recursos públicos;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c) El monto de las indemnizaciones de las Acciones Populares y de Grupo a las cuales hubiere renunciado expresamente el beneficiario </w:t>
      </w:r>
      <w:r w:rsidRPr="0047576A">
        <w:rPr>
          <w:rFonts w:ascii="Comic Sans MS" w:hAnsi="Comic Sans MS"/>
          <w:sz w:val="20"/>
          <w:szCs w:val="20"/>
          <w:u w:val="single"/>
        </w:rPr>
        <w:t>o cuando éste no concurriere a reclamarlo dentro del plazo de un (1) año contado a partir de la sentencia; </w:t>
      </w:r>
      <w:r w:rsidRPr="0047576A">
        <w:rPr>
          <w:rFonts w:ascii="Comic Sans MS" w:hAnsi="Comic Sans MS"/>
          <w:b/>
          <w:bCs/>
          <w:sz w:val="20"/>
          <w:szCs w:val="20"/>
        </w:rPr>
        <w:t>Literal c) declarado exequible, salvo las expresiones subrayadas que se declaran inexequibles por la Corte Constitucional mediante </w:t>
      </w:r>
      <w:hyperlink r:id="rId49"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 El diez por ciento (10%) del monto total de las indemnizaciones decretadas en los procesos que hubiere financiado el Fondo;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 El rendimiento de sus bienes;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f) Los incentivos en caso de Acciones Populares interpuestas por entidades públicas;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g) El diez por ciento (10%) de la recompensa en las Acciones Populares en que el Juez otorgue amparo de pobreza y se financie la prueba pericial a través del Fondo;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h) El valor de las multas que imponga el Juez en los procesos de Acciones Populares y de Grupo.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71º.- </w:t>
      </w:r>
      <w:r w:rsidRPr="0047576A">
        <w:rPr>
          <w:rFonts w:ascii="Comic Sans MS" w:hAnsi="Comic Sans MS"/>
          <w:i/>
          <w:iCs/>
          <w:sz w:val="20"/>
          <w:szCs w:val="20"/>
        </w:rPr>
        <w:t>Funciones del Fondo. </w:t>
      </w:r>
      <w:r w:rsidRPr="0047576A">
        <w:rPr>
          <w:rFonts w:ascii="Comic Sans MS" w:hAnsi="Comic Sans MS"/>
          <w:sz w:val="20"/>
          <w:szCs w:val="20"/>
        </w:rPr>
        <w:t xml:space="preserve">El Fondo tendrá </w:t>
      </w:r>
      <w:r w:rsidR="00E46131" w:rsidRPr="0047576A">
        <w:rPr>
          <w:rFonts w:ascii="Comic Sans MS" w:hAnsi="Comic Sans MS"/>
          <w:sz w:val="20"/>
          <w:szCs w:val="20"/>
        </w:rPr>
        <w:t>las siguientes funciones</w:t>
      </w:r>
      <w:r w:rsidRPr="0047576A">
        <w:rPr>
          <w:rFonts w:ascii="Comic Sans MS" w:hAnsi="Comic Sans MS"/>
          <w:sz w:val="20"/>
          <w:szCs w:val="20"/>
        </w:rPr>
        <w:t>:</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 Promover la difusión y conocimiento de los derechos e intereses colectivos y sus mecanismos de protección;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b) Evaluar las solicitudes de financiación que le sean presentadas y escoger aquellas que a su juicio sería conveniente respaldar económicamente, atendiendo a criterios como la magnitud y las características del daño, el interés social, la relevancia del bien jurídico amenazado o vulnerado y la situación económica de los miembros de la comunidad o del grupo;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c) Financiar la presentación de las Acciones Populares o de Grupo, la consecución de pruebas y </w:t>
      </w:r>
      <w:r w:rsidRPr="0047576A">
        <w:rPr>
          <w:rFonts w:ascii="Comic Sans MS" w:hAnsi="Comic Sans MS"/>
          <w:sz w:val="20"/>
          <w:szCs w:val="20"/>
        </w:rPr>
        <w:lastRenderedPageBreak/>
        <w:t>los demás gastos en que pueda incurrir al adelantar el proceso;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 Efectuar los pagos correspondientes de acuerdo con las costas adjudicadas en contra de un demandante que haya recibido ayuda financiera del Fondo;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 Administrar y pagar las indemnizaciones de que trata el artículo 68 numeral 3 de la presente Ley.</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50"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72º.- </w:t>
      </w:r>
      <w:r w:rsidRPr="0047576A">
        <w:rPr>
          <w:rFonts w:ascii="Comic Sans MS" w:hAnsi="Comic Sans MS"/>
          <w:i/>
          <w:iCs/>
          <w:sz w:val="20"/>
          <w:szCs w:val="20"/>
        </w:rPr>
        <w:t>Manejo del Fondo. </w:t>
      </w:r>
      <w:r w:rsidRPr="0047576A">
        <w:rPr>
          <w:rFonts w:ascii="Comic Sans MS" w:hAnsi="Comic Sans MS"/>
          <w:sz w:val="20"/>
          <w:szCs w:val="20"/>
        </w:rPr>
        <w:t>El manejo del Fondo para la Defensa de los Derechos e Intereses Colectivos, estará a cargo de la Defensoría del Pueblo.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73º.- </w:t>
      </w:r>
      <w:r w:rsidRPr="0047576A">
        <w:rPr>
          <w:rFonts w:ascii="Comic Sans MS" w:hAnsi="Comic Sans MS"/>
          <w:i/>
          <w:iCs/>
          <w:sz w:val="20"/>
          <w:szCs w:val="20"/>
        </w:rPr>
        <w:t>Monto de la Financiación. </w:t>
      </w:r>
      <w:r w:rsidRPr="0047576A">
        <w:rPr>
          <w:rFonts w:ascii="Comic Sans MS" w:hAnsi="Comic Sans MS"/>
          <w:sz w:val="20"/>
          <w:szCs w:val="20"/>
        </w:rPr>
        <w:t>El monto de la financiación por parte del Fondo a los demandantes en Acciones Populares o de Grupo será determinado por la Defensoría del Pueblo de acuerdo con las circunstancias particulares de cada caso, teniendo en cuenta, entre otros criterios, la situación socioeconómica de los peticionarios y los fundamentos de la posible demanda.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51" w:anchor="1" w:history="1">
        <w:r w:rsidRPr="0047576A">
          <w:rPr>
            <w:rStyle w:val="Hipervnculo"/>
            <w:rFonts w:ascii="Comic Sans MS" w:hAnsi="Comic Sans MS"/>
            <w:sz w:val="20"/>
            <w:szCs w:val="20"/>
          </w:rPr>
          <w:t>Sentencia C-215 de 1999</w:t>
        </w:r>
      </w:hyperlink>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TÍTULO V</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ÚNICO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Disposiciones comunes a acciones populares y de grupo, en materia probatoria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74º.- </w:t>
      </w:r>
      <w:r w:rsidRPr="0047576A">
        <w:rPr>
          <w:rFonts w:ascii="Comic Sans MS" w:hAnsi="Comic Sans MS"/>
          <w:i/>
          <w:iCs/>
          <w:sz w:val="20"/>
          <w:szCs w:val="20"/>
        </w:rPr>
        <w:t>Registro Público de Peritos para Acciones Populares y de Grupo. </w:t>
      </w:r>
      <w:r w:rsidRPr="0047576A">
        <w:rPr>
          <w:rFonts w:ascii="Comic Sans MS" w:hAnsi="Comic Sans MS"/>
          <w:sz w:val="20"/>
          <w:szCs w:val="20"/>
        </w:rPr>
        <w:t>El Registro Público de Peritos para Acciones Populares y de Grupo se organizará con base en los siguientes criterios: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 xml:space="preserve">1. Será obligatoria la inscripción en el registro, de las autoridades públicas y de los particulares a quienes se les haya </w:t>
      </w:r>
      <w:proofErr w:type="spellStart"/>
      <w:r w:rsidRPr="0047576A">
        <w:rPr>
          <w:rFonts w:ascii="Comic Sans MS" w:hAnsi="Comic Sans MS"/>
          <w:sz w:val="20"/>
          <w:szCs w:val="20"/>
        </w:rPr>
        <w:t>atribuído</w:t>
      </w:r>
      <w:proofErr w:type="spellEnd"/>
      <w:r w:rsidRPr="0047576A">
        <w:rPr>
          <w:rFonts w:ascii="Comic Sans MS" w:hAnsi="Comic Sans MS"/>
          <w:sz w:val="20"/>
          <w:szCs w:val="20"/>
        </w:rPr>
        <w:t xml:space="preserve"> o adjudicado función pública, que disponga de soporte técnico, logístico, investigativo, personal o de apoyo que sirva para la práctica de pruebas en Acciones Populares, de las entidades que tengan el carácter de consultoras del Gobierno y de las Universidades Públicas.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Los servidores públicos que fuesen nombrados peritos deberán dedicarse de manera prioritaria a su función de colaboración con la administración de justicia.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2. Los particulares, ya sean personas naturales o jurídicas, podrán registrarse demostrando su idoneidad y experiencia en área técnicas.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Una vez registrado como perito de acciones populares, el cargo será de forzosa aceptación, salvo que exista impedimento.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Cualquier juez que conozca de una Acción Popular o de Grupo, podrá solicitar la lista de peritos registrado para llevar a cabo la elección de Auxiliares de la Justicia en estos procesos.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5. El </w:t>
      </w:r>
      <w:proofErr w:type="gramStart"/>
      <w:r w:rsidRPr="0047576A">
        <w:rPr>
          <w:rFonts w:ascii="Comic Sans MS" w:hAnsi="Comic Sans MS"/>
          <w:sz w:val="20"/>
          <w:szCs w:val="20"/>
        </w:rPr>
        <w:t>registro</w:t>
      </w:r>
      <w:proofErr w:type="gramEnd"/>
      <w:r w:rsidRPr="0047576A">
        <w:rPr>
          <w:rFonts w:ascii="Comic Sans MS" w:hAnsi="Comic Sans MS"/>
          <w:sz w:val="20"/>
          <w:szCs w:val="20"/>
        </w:rPr>
        <w:t xml:space="preserve"> público de peritos sistematizado e incluirá como mínimo los datos generales del perito, su experiencia, profesión, especializaciones, publicaciones y los procesos en que haya intervenido como perito.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El registro público de peritos será organizado por la Sala Administrativa del Consejo Superior de la Judicatura, en un período de seis (6) meses contados a partir de la vigencia de esta Ley.</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75º.- </w:t>
      </w:r>
      <w:r w:rsidRPr="0047576A">
        <w:rPr>
          <w:rFonts w:ascii="Comic Sans MS" w:hAnsi="Comic Sans MS"/>
          <w:i/>
          <w:iCs/>
          <w:sz w:val="20"/>
          <w:szCs w:val="20"/>
        </w:rPr>
        <w:t>Colaboración en la Práctica de Pruebas. </w:t>
      </w:r>
      <w:r w:rsidRPr="0047576A">
        <w:rPr>
          <w:rFonts w:ascii="Comic Sans MS" w:hAnsi="Comic Sans MS"/>
          <w:sz w:val="20"/>
          <w:szCs w:val="20"/>
        </w:rPr>
        <w:t xml:space="preserve">En los procesos de </w:t>
      </w:r>
      <w:proofErr w:type="spellStart"/>
      <w:r w:rsidRPr="0047576A">
        <w:rPr>
          <w:rFonts w:ascii="Comic Sans MS" w:hAnsi="Comic Sans MS"/>
          <w:sz w:val="20"/>
          <w:szCs w:val="20"/>
        </w:rPr>
        <w:t>que</w:t>
      </w:r>
      <w:proofErr w:type="spellEnd"/>
      <w:r w:rsidRPr="0047576A">
        <w:rPr>
          <w:rFonts w:ascii="Comic Sans MS" w:hAnsi="Comic Sans MS"/>
          <w:sz w:val="20"/>
          <w:szCs w:val="20"/>
        </w:rPr>
        <w:t xml:space="preserve"> trata esta ley, las partes de común acuerdo pueden, antes de que se dicte sentencia de primera instancia, realizar los siguientes actos probatorios: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1. Presentar informes científicos, técnicos o artísticos, emitidos por cualquier persona natural o jurídica, sobre la totalidad o parte de los puntos objeto de dictamen pericial; en este caso, el Juez ordenará agregarlo al expediente, y se prescindirá total o parcialmente de dictamen pericial en la forma que soliciten las partes al presentarlo. Estos informes deberán allegarse con reconocimiento notarla o judicial o presentación personal.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2. Si se trata de documento que deban ser reconocido, pueden presentar documento auténtico proveniente de quien deba reconocerlo, en el cual coste su reconocimiento en los términos del artículo 273 del Código de Procedimiento Civil. La declaración se entenderá allegada bajo juramento con el reconocimiento notarial o judicial o presentación personal.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Este escrito suplirá la diligencia de reconocimiento.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Presentar la versión que, de hechos que interesen al proceso, haya efectuado ante ellas un testigo. Este documento deberá ser allegado bajo juramento con el reconocimiento notarial o judicial o presentación personal y se incorporará al expediente y suplirá la recepción de dicho testimonio.</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Presentar documento en el cual consten los puntos y hechos objeto de una inspección judicial; en este caso se incorporará al expediente y suplirá esta prueba. El escrito deberá aportarse con el reconocimiento notarial o judicial o presentación personal.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5. Solicitar, salvo que alguna de las partes esté representada por curador </w:t>
      </w:r>
      <w:proofErr w:type="spellStart"/>
      <w:r w:rsidRPr="0047576A">
        <w:rPr>
          <w:rFonts w:ascii="Comic Sans MS" w:hAnsi="Comic Sans MS"/>
          <w:i/>
          <w:iCs/>
          <w:sz w:val="20"/>
          <w:szCs w:val="20"/>
        </w:rPr>
        <w:t>adlitem</w:t>
      </w:r>
      <w:proofErr w:type="spellEnd"/>
      <w:r w:rsidRPr="0047576A">
        <w:rPr>
          <w:rFonts w:ascii="Comic Sans MS" w:hAnsi="Comic Sans MS"/>
          <w:i/>
          <w:iCs/>
          <w:sz w:val="20"/>
          <w:szCs w:val="20"/>
        </w:rPr>
        <w:t>, </w:t>
      </w:r>
      <w:r w:rsidRPr="0047576A">
        <w:rPr>
          <w:rFonts w:ascii="Comic Sans MS" w:hAnsi="Comic Sans MS"/>
          <w:sz w:val="20"/>
          <w:szCs w:val="20"/>
        </w:rPr>
        <w:t>que la inspección judicial se practique por la persona que ellas determinen.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6. Presentar documentos objeto de exhibición.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lastRenderedPageBreak/>
        <w:t>Si se trata de documentos que estén en poder de un tercero o provenientes de éste, estos deberán allegarse con el reconocimiento notarial o judicial o presentación personal y acompañados de un escrito, en cual conste expresamente la aquiescencia del tercero para su aportación.</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En estos casos, el Juez ordenará agregar los documentos al expediente y se prescindirá de la exhibición, total o parcialmente, en la forma como lo soliciten las partes.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7. Presentar la declaración de parte que ante ellas se haya expuesto el absolvente. Este documento deberá ser firmado por los apoderados y el interrogado, se incorporará </w:t>
      </w:r>
      <w:proofErr w:type="gramStart"/>
      <w:r w:rsidRPr="0047576A">
        <w:rPr>
          <w:rFonts w:ascii="Comic Sans MS" w:hAnsi="Comic Sans MS"/>
          <w:sz w:val="20"/>
          <w:szCs w:val="20"/>
        </w:rPr>
        <w:t>la</w:t>
      </w:r>
      <w:proofErr w:type="gramEnd"/>
      <w:r w:rsidRPr="0047576A">
        <w:rPr>
          <w:rFonts w:ascii="Comic Sans MS" w:hAnsi="Comic Sans MS"/>
          <w:sz w:val="20"/>
          <w:szCs w:val="20"/>
        </w:rPr>
        <w:t xml:space="preserve"> expediente y suplirá el interrogatorio respectivo. La declaración será bajo juramento que se entenderá prestado por la firma del mismo.</w:t>
      </w:r>
    </w:p>
    <w:p w:rsidR="0047576A" w:rsidRPr="0047576A" w:rsidRDefault="0047576A" w:rsidP="0047576A">
      <w:pPr>
        <w:jc w:val="both"/>
        <w:rPr>
          <w:rFonts w:ascii="Comic Sans MS" w:hAnsi="Comic Sans MS"/>
          <w:sz w:val="20"/>
          <w:szCs w:val="20"/>
        </w:rPr>
      </w:pPr>
      <w:proofErr w:type="gramStart"/>
      <w:r w:rsidRPr="0047576A">
        <w:rPr>
          <w:rFonts w:ascii="Comic Sans MS" w:hAnsi="Comic Sans MS"/>
          <w:sz w:val="20"/>
          <w:szCs w:val="20"/>
        </w:rPr>
        <w:t>La</w:t>
      </w:r>
      <w:proofErr w:type="gramEnd"/>
      <w:r w:rsidRPr="0047576A">
        <w:rPr>
          <w:rFonts w:ascii="Comic Sans MS" w:hAnsi="Comic Sans MS"/>
          <w:sz w:val="20"/>
          <w:szCs w:val="20"/>
        </w:rPr>
        <w:t xml:space="preserve"> pruebas aportadas en la forma mencionada en este artículo, serán apreciadas por el Juez en la respectiva decisión tal como lo dispone el artículo 174 del Código de Procedimiento Civil y en todo caso el Juez podrá dar aplicación al artículo 179 del mismo Código.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76º.- </w:t>
      </w:r>
      <w:r w:rsidRPr="0047576A">
        <w:rPr>
          <w:rFonts w:ascii="Comic Sans MS" w:hAnsi="Comic Sans MS"/>
          <w:i/>
          <w:iCs/>
          <w:sz w:val="20"/>
          <w:szCs w:val="20"/>
        </w:rPr>
        <w:t>Colaboración para la evaluación de la prueba. </w:t>
      </w:r>
      <w:r w:rsidRPr="0047576A">
        <w:rPr>
          <w:rFonts w:ascii="Comic Sans MS" w:hAnsi="Comic Sans MS"/>
          <w:sz w:val="20"/>
          <w:szCs w:val="20"/>
        </w:rPr>
        <w:t>Para la práctica de pruebas, además de las disposiciones generales contenidas en el Código de Procedimiento Civil, se dará aplicación a las siguientes reglas: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1. Cualquiera de las partes, en las oportunidades procesales para solicitar pruebas, podrá presentar </w:t>
      </w:r>
      <w:proofErr w:type="spellStart"/>
      <w:r w:rsidRPr="0047576A">
        <w:rPr>
          <w:rFonts w:ascii="Comic Sans MS" w:hAnsi="Comic Sans MS"/>
          <w:sz w:val="20"/>
          <w:szCs w:val="20"/>
        </w:rPr>
        <w:t>experticios</w:t>
      </w:r>
      <w:proofErr w:type="spellEnd"/>
      <w:r w:rsidRPr="0047576A">
        <w:rPr>
          <w:rFonts w:ascii="Comic Sans MS" w:hAnsi="Comic Sans MS"/>
          <w:sz w:val="20"/>
          <w:szCs w:val="20"/>
        </w:rPr>
        <w:t xml:space="preserve"> producidos por instituciones o profesionales especializados. De existir contradicción entre varios </w:t>
      </w:r>
      <w:proofErr w:type="spellStart"/>
      <w:r w:rsidRPr="0047576A">
        <w:rPr>
          <w:rFonts w:ascii="Comic Sans MS" w:hAnsi="Comic Sans MS"/>
          <w:sz w:val="20"/>
          <w:szCs w:val="20"/>
        </w:rPr>
        <w:t>experticios</w:t>
      </w:r>
      <w:proofErr w:type="spellEnd"/>
      <w:r w:rsidRPr="0047576A">
        <w:rPr>
          <w:rFonts w:ascii="Comic Sans MS" w:hAnsi="Comic Sans MS"/>
          <w:sz w:val="20"/>
          <w:szCs w:val="20"/>
        </w:rPr>
        <w:t xml:space="preserve">, el Juez procederá a decretar el </w:t>
      </w:r>
      <w:proofErr w:type="spellStart"/>
      <w:r w:rsidRPr="0047576A">
        <w:rPr>
          <w:rFonts w:ascii="Comic Sans MS" w:hAnsi="Comic Sans MS"/>
          <w:sz w:val="20"/>
          <w:szCs w:val="20"/>
        </w:rPr>
        <w:t>peritazgo</w:t>
      </w:r>
      <w:proofErr w:type="spellEnd"/>
      <w:r w:rsidRPr="0047576A">
        <w:rPr>
          <w:rFonts w:ascii="Comic Sans MS" w:hAnsi="Comic Sans MS"/>
          <w:sz w:val="20"/>
          <w:szCs w:val="20"/>
        </w:rPr>
        <w:t xml:space="preserve"> correspondiente.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2. Los documentos declarativos emanados de terceros se estimarán por Juez sin necesidad de </w:t>
      </w:r>
      <w:r w:rsidRPr="0047576A">
        <w:rPr>
          <w:rFonts w:ascii="Comic Sans MS" w:hAnsi="Comic Sans MS"/>
          <w:sz w:val="20"/>
          <w:szCs w:val="20"/>
        </w:rPr>
        <w:lastRenderedPageBreak/>
        <w:t>ratificar su contenido, salvo que la parte contra la cual se aducen solicite su ratificación de manera expresa.</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3. Las partes y los testigos que rindan declaración podrán presentar documentos relacionados con los hechos, los cuales se agregarán al expediente.</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4. Las personas naturales o jurídicas, sometidas a vigilancia estatal podrán presentar informes o certificaciones en la forma establecidas en el artículo 278 del Código de Procedimiento Civil.</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5. Las constancias debidamente autenticada, emanadas de personas naturales o jurídicas distintas de las indicadas en el numeral anterior, y aportadas a un proceso mediante orden judicial proferida de oficio o a petición de parte, se tendrán como prueba sumaria. Esto sin perjuicio de lo dispuesto en relación con documentos emanados de terceros.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77º.- </w:t>
      </w:r>
      <w:r w:rsidRPr="0047576A">
        <w:rPr>
          <w:rFonts w:ascii="Comic Sans MS" w:hAnsi="Comic Sans MS"/>
          <w:i/>
          <w:iCs/>
          <w:sz w:val="20"/>
          <w:szCs w:val="20"/>
        </w:rPr>
        <w:t>Referencia a un Tercero en Declaración. Citación. </w:t>
      </w:r>
      <w:r w:rsidRPr="0047576A">
        <w:rPr>
          <w:rFonts w:ascii="Comic Sans MS" w:hAnsi="Comic Sans MS"/>
          <w:sz w:val="20"/>
          <w:szCs w:val="20"/>
        </w:rPr>
        <w:t xml:space="preserve">Cuando en interrogatorio de parte el absolvente, o en declaración de tercero el declarante, manifieste que el conocimiento de los hechos lo tiene otra persona, deberá indicar el nombre de éstas y explicar la razón de su conocimiento. En este caso el Juez si lo considera conveniente, citará de oficio a esa persona </w:t>
      </w:r>
      <w:proofErr w:type="spellStart"/>
      <w:r w:rsidRPr="0047576A">
        <w:rPr>
          <w:rFonts w:ascii="Comic Sans MS" w:hAnsi="Comic Sans MS"/>
          <w:sz w:val="20"/>
          <w:szCs w:val="20"/>
        </w:rPr>
        <w:t>aún</w:t>
      </w:r>
      <w:proofErr w:type="spellEnd"/>
      <w:r w:rsidRPr="0047576A">
        <w:rPr>
          <w:rFonts w:ascii="Comic Sans MS" w:hAnsi="Comic Sans MS"/>
          <w:sz w:val="20"/>
          <w:szCs w:val="20"/>
        </w:rPr>
        <w:t xml:space="preserve"> cuando se hayan vencido el término probatorio.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78º.- </w:t>
      </w:r>
      <w:r w:rsidRPr="0047576A">
        <w:rPr>
          <w:rFonts w:ascii="Comic Sans MS" w:hAnsi="Comic Sans MS"/>
          <w:i/>
          <w:iCs/>
          <w:sz w:val="20"/>
          <w:szCs w:val="20"/>
        </w:rPr>
        <w:t>Aspecto Complementario de Testimonio. </w:t>
      </w:r>
      <w:r w:rsidRPr="0047576A">
        <w:rPr>
          <w:rFonts w:ascii="Comic Sans MS" w:hAnsi="Comic Sans MS"/>
          <w:sz w:val="20"/>
          <w:szCs w:val="20"/>
        </w:rPr>
        <w:t xml:space="preserve">La parte o el testigo, al rendir su declaración, </w:t>
      </w:r>
      <w:proofErr w:type="gramStart"/>
      <w:r w:rsidRPr="0047576A">
        <w:rPr>
          <w:rFonts w:ascii="Comic Sans MS" w:hAnsi="Comic Sans MS"/>
          <w:sz w:val="20"/>
          <w:szCs w:val="20"/>
        </w:rPr>
        <w:t>podrá</w:t>
      </w:r>
      <w:proofErr w:type="gramEnd"/>
      <w:r w:rsidRPr="0047576A">
        <w:rPr>
          <w:rFonts w:ascii="Comic Sans MS" w:hAnsi="Comic Sans MS"/>
          <w:sz w:val="20"/>
          <w:szCs w:val="20"/>
        </w:rPr>
        <w:t xml:space="preserve"> hacer dibujos, gráficas o representaciones con el fin de ilustrar su testimonio y no como documentos. Así mismo, el testigo podrá reconocer documentos durante la declaración.</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79º.- </w:t>
      </w:r>
      <w:r w:rsidRPr="0047576A">
        <w:rPr>
          <w:rFonts w:ascii="Comic Sans MS" w:hAnsi="Comic Sans MS"/>
          <w:i/>
          <w:iCs/>
          <w:sz w:val="20"/>
          <w:szCs w:val="20"/>
        </w:rPr>
        <w:t>Eficacia de la Prueba. </w:t>
      </w:r>
      <w:r w:rsidRPr="0047576A">
        <w:rPr>
          <w:rFonts w:ascii="Comic Sans MS" w:hAnsi="Comic Sans MS"/>
          <w:sz w:val="20"/>
          <w:szCs w:val="20"/>
        </w:rPr>
        <w:t xml:space="preserve">El Juez apreciará </w:t>
      </w:r>
      <w:proofErr w:type="gramStart"/>
      <w:r w:rsidRPr="0047576A">
        <w:rPr>
          <w:rFonts w:ascii="Comic Sans MS" w:hAnsi="Comic Sans MS"/>
          <w:sz w:val="20"/>
          <w:szCs w:val="20"/>
        </w:rPr>
        <w:t>al</w:t>
      </w:r>
      <w:proofErr w:type="gramEnd"/>
      <w:r w:rsidRPr="0047576A">
        <w:rPr>
          <w:rFonts w:ascii="Comic Sans MS" w:hAnsi="Comic Sans MS"/>
          <w:sz w:val="20"/>
          <w:szCs w:val="20"/>
        </w:rPr>
        <w:t xml:space="preserve"> eficacia de la prueba cuando haga su valoración o apreciación, ya sea en la sentencia o en la providencia interlocutoria según el caso, y en </w:t>
      </w:r>
      <w:r w:rsidRPr="0047576A">
        <w:rPr>
          <w:rFonts w:ascii="Comic Sans MS" w:hAnsi="Comic Sans MS"/>
          <w:sz w:val="20"/>
          <w:szCs w:val="20"/>
        </w:rPr>
        <w:lastRenderedPageBreak/>
        <w:t>ninguna circunstancia lo hará en el momento de pronunciarse sobre la admisibilidad de la prueba.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TÍTULO VI</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CAPÍTULO ÚNICO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Disposiciones finales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80º.- </w:t>
      </w:r>
      <w:r w:rsidRPr="0047576A">
        <w:rPr>
          <w:rFonts w:ascii="Comic Sans MS" w:hAnsi="Comic Sans MS"/>
          <w:i/>
          <w:iCs/>
          <w:sz w:val="20"/>
          <w:szCs w:val="20"/>
        </w:rPr>
        <w:t>Registro Público de Acciones Populares y de Grupo. </w:t>
      </w:r>
      <w:r w:rsidRPr="0047576A">
        <w:rPr>
          <w:rFonts w:ascii="Comic Sans MS" w:hAnsi="Comic Sans MS"/>
          <w:sz w:val="20"/>
          <w:szCs w:val="20"/>
        </w:rPr>
        <w:t xml:space="preserve">La Defensoría del Pueblo organizará un Registro Público centralizado de las Acciones Populares y de las Acciones de Grupo que se interpongan en el país. Todo Juez que conozca de estos procesos deberá enviar una copia de la demanda del auto </w:t>
      </w:r>
      <w:proofErr w:type="spellStart"/>
      <w:r w:rsidRPr="0047576A">
        <w:rPr>
          <w:rFonts w:ascii="Comic Sans MS" w:hAnsi="Comic Sans MS"/>
          <w:sz w:val="20"/>
          <w:szCs w:val="20"/>
        </w:rPr>
        <w:t>admisorio</w:t>
      </w:r>
      <w:proofErr w:type="spellEnd"/>
      <w:r w:rsidRPr="0047576A">
        <w:rPr>
          <w:rFonts w:ascii="Comic Sans MS" w:hAnsi="Comic Sans MS"/>
          <w:sz w:val="20"/>
          <w:szCs w:val="20"/>
        </w:rPr>
        <w:t xml:space="preserve"> de la demanda y del fallo definitivo. La información contenida en este registro será de carácter público.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81º.- </w:t>
      </w:r>
      <w:r w:rsidRPr="0047576A">
        <w:rPr>
          <w:rFonts w:ascii="Comic Sans MS" w:hAnsi="Comic Sans MS"/>
          <w:i/>
          <w:iCs/>
          <w:sz w:val="20"/>
          <w:szCs w:val="20"/>
        </w:rPr>
        <w:t>Creación de Organizaciones Cívica, Populares y Similares para la Defensa de los Derechos e Intereses Colectivos. </w:t>
      </w:r>
      <w:r w:rsidRPr="0047576A">
        <w:rPr>
          <w:rFonts w:ascii="Comic Sans MS" w:hAnsi="Comic Sans MS"/>
          <w:sz w:val="20"/>
          <w:szCs w:val="20"/>
        </w:rPr>
        <w:t>Las autoridades estarán obligadas a colaborar y facilitar la creación y funcionamiento de las organizaciones cívicas, populares y similares que se establezcan por iniciativa de la comunidad para la defensa de los derechos e intereses colectivos.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De igual modo se colaborará con las demás organizaciones que se funden con la misma finalidad, por los ciudadanos.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82º.- </w:t>
      </w:r>
      <w:r w:rsidRPr="0047576A">
        <w:rPr>
          <w:rFonts w:ascii="Comic Sans MS" w:hAnsi="Comic Sans MS"/>
          <w:i/>
          <w:iCs/>
          <w:sz w:val="20"/>
          <w:szCs w:val="20"/>
        </w:rPr>
        <w:t>Ministerio Público. </w:t>
      </w:r>
      <w:r w:rsidRPr="0047576A">
        <w:rPr>
          <w:rFonts w:ascii="Comic Sans MS" w:hAnsi="Comic Sans MS"/>
          <w:sz w:val="20"/>
          <w:szCs w:val="20"/>
        </w:rPr>
        <w:t>De acuerdo con la presente Ley, las actuaciones que correspondan al Procurador General de la Nación o el Defensor del Pueblo, podrán ser delegadas en sus representantes.</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83º.- </w:t>
      </w:r>
      <w:r w:rsidRPr="0047576A">
        <w:rPr>
          <w:rFonts w:ascii="Comic Sans MS" w:hAnsi="Comic Sans MS"/>
          <w:i/>
          <w:iCs/>
          <w:sz w:val="20"/>
          <w:szCs w:val="20"/>
        </w:rPr>
        <w:t>Colaboración de la Policía. </w:t>
      </w:r>
      <w:r w:rsidRPr="0047576A">
        <w:rPr>
          <w:rFonts w:ascii="Comic Sans MS" w:hAnsi="Comic Sans MS"/>
          <w:sz w:val="20"/>
          <w:szCs w:val="20"/>
        </w:rPr>
        <w:t xml:space="preserve">Las autoridades de policía deberán prestar toda la colaboración que el Juez o Magistrado solicite para la práctica y permanencia de las medidas previas y cautelares, so pena de incurrir en causal de mala </w:t>
      </w:r>
      <w:r w:rsidRPr="0047576A">
        <w:rPr>
          <w:rFonts w:ascii="Comic Sans MS" w:hAnsi="Comic Sans MS"/>
          <w:sz w:val="20"/>
          <w:szCs w:val="20"/>
        </w:rPr>
        <w:lastRenderedPageBreak/>
        <w:t>conducta sancionable hasta con la pérdida del empleo.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84º.- </w:t>
      </w:r>
      <w:r w:rsidRPr="0047576A">
        <w:rPr>
          <w:rFonts w:ascii="Comic Sans MS" w:hAnsi="Comic Sans MS"/>
          <w:i/>
          <w:iCs/>
          <w:sz w:val="20"/>
          <w:szCs w:val="20"/>
        </w:rPr>
        <w:t>Plazos Perentorios e Improrrogables. </w:t>
      </w:r>
      <w:r w:rsidRPr="0047576A">
        <w:rPr>
          <w:rFonts w:ascii="Comic Sans MS" w:hAnsi="Comic Sans MS"/>
          <w:sz w:val="20"/>
          <w:szCs w:val="20"/>
        </w:rPr>
        <w:t>La inobservancia de los términos procesales establecidos en esta Ley, hará incurrir al Juez en causal de mala conducta, sancionables con destitución del cargo.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85º.- </w:t>
      </w:r>
      <w:r w:rsidRPr="0047576A">
        <w:rPr>
          <w:rFonts w:ascii="Comic Sans MS" w:hAnsi="Comic Sans MS"/>
          <w:i/>
          <w:iCs/>
          <w:sz w:val="20"/>
          <w:szCs w:val="20"/>
        </w:rPr>
        <w:t>Pedagogía. </w:t>
      </w:r>
      <w:r w:rsidRPr="0047576A">
        <w:rPr>
          <w:rFonts w:ascii="Comic Sans MS" w:hAnsi="Comic Sans MS"/>
          <w:sz w:val="20"/>
          <w:szCs w:val="20"/>
        </w:rPr>
        <w:t>El Gobierno Nacional realizará durante el año siguiente a la promulgación de esta Ley, programa de pedagogía que incluyan campañas masivas de educación y divulgación sobre los derechos colectivos y su procedimiento para hacerlos efectivos.</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La campaña de educación y divulgación será coordinada por el Ministerio de Educación, la Procuraduría General de la Nación, y la Defensoría del Pueblo.</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52" w:anchor="1" w:history="1">
        <w:r w:rsidRPr="0047576A">
          <w:rPr>
            <w:rStyle w:val="Hipervnculo"/>
            <w:rFonts w:ascii="Comic Sans MS" w:hAnsi="Comic Sans MS"/>
            <w:sz w:val="20"/>
            <w:szCs w:val="20"/>
          </w:rPr>
          <w:t>Sentencia C-215 de 1999</w:t>
        </w:r>
      </w:hyperlink>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Artículo 86º.- </w:t>
      </w:r>
      <w:r w:rsidRPr="0047576A">
        <w:rPr>
          <w:rFonts w:ascii="Comic Sans MS" w:hAnsi="Comic Sans MS"/>
          <w:i/>
          <w:iCs/>
          <w:sz w:val="20"/>
          <w:szCs w:val="20"/>
        </w:rPr>
        <w:t>Vigencia. </w:t>
      </w:r>
      <w:r w:rsidRPr="0047576A">
        <w:rPr>
          <w:rFonts w:ascii="Comic Sans MS" w:hAnsi="Comic Sans MS"/>
          <w:sz w:val="20"/>
          <w:szCs w:val="20"/>
        </w:rPr>
        <w:t>La presente Ley rige un año después de su promulgación y deroga todas las disposiciones que le sean contrarias, y expresamente los trámites y procedimientos existentes en otras normas sobre la materia.</w:t>
      </w:r>
    </w:p>
    <w:p w:rsidR="0047576A" w:rsidRPr="0047576A" w:rsidRDefault="0047576A" w:rsidP="0047576A">
      <w:pPr>
        <w:jc w:val="both"/>
        <w:rPr>
          <w:rFonts w:ascii="Comic Sans MS" w:hAnsi="Comic Sans MS"/>
          <w:sz w:val="20"/>
          <w:szCs w:val="20"/>
        </w:rPr>
      </w:pPr>
      <w:r w:rsidRPr="0047576A">
        <w:rPr>
          <w:rFonts w:ascii="Comic Sans MS" w:hAnsi="Comic Sans MS"/>
          <w:b/>
          <w:bCs/>
          <w:sz w:val="20"/>
          <w:szCs w:val="20"/>
        </w:rPr>
        <w:t>Declarado Exequible por la Corte Constitucional mediante </w:t>
      </w:r>
      <w:hyperlink r:id="rId53" w:anchor="1" w:history="1">
        <w:r w:rsidRPr="0047576A">
          <w:rPr>
            <w:rStyle w:val="Hipervnculo"/>
            <w:rFonts w:ascii="Comic Sans MS" w:hAnsi="Comic Sans MS"/>
            <w:sz w:val="20"/>
            <w:szCs w:val="20"/>
          </w:rPr>
          <w:t>Sentencia C-215 de 1999</w:t>
        </w:r>
      </w:hyperlink>
    </w:p>
    <w:p w:rsidR="0047576A" w:rsidRPr="0047576A" w:rsidRDefault="00C32899" w:rsidP="0047576A">
      <w:pPr>
        <w:jc w:val="both"/>
        <w:rPr>
          <w:rFonts w:ascii="Comic Sans MS" w:hAnsi="Comic Sans MS"/>
          <w:sz w:val="20"/>
          <w:szCs w:val="20"/>
        </w:rPr>
      </w:pPr>
      <w:hyperlink r:id="rId54" w:anchor="0" w:history="1">
        <w:r w:rsidR="0047576A" w:rsidRPr="0047576A">
          <w:rPr>
            <w:rStyle w:val="Hipervnculo"/>
            <w:rFonts w:ascii="Comic Sans MS" w:hAnsi="Comic Sans MS"/>
            <w:sz w:val="20"/>
            <w:szCs w:val="20"/>
          </w:rPr>
          <w:t>Ver Fallo Consejo de Estado N° 003 de 2000</w:t>
        </w:r>
      </w:hyperlink>
      <w:r w:rsidR="0047576A" w:rsidRPr="0047576A">
        <w:rPr>
          <w:rFonts w:ascii="Comic Sans MS" w:hAnsi="Comic Sans MS"/>
          <w:sz w:val="20"/>
          <w:szCs w:val="20"/>
        </w:rPr>
        <w:t>, </w:t>
      </w:r>
      <w:hyperlink r:id="rId55" w:anchor="0" w:history="1">
        <w:r w:rsidR="0047576A" w:rsidRPr="0047576A">
          <w:rPr>
            <w:rStyle w:val="Hipervnculo"/>
            <w:rFonts w:ascii="Comic Sans MS" w:hAnsi="Comic Sans MS"/>
            <w:sz w:val="20"/>
            <w:szCs w:val="20"/>
          </w:rPr>
          <w:t>Ver Fallo Consejo de Estado 537 de 2012</w:t>
        </w:r>
      </w:hyperlink>
      <w:r w:rsidR="0047576A" w:rsidRPr="0047576A">
        <w:rPr>
          <w:rFonts w:ascii="Comic Sans MS" w:hAnsi="Comic Sans MS"/>
          <w:sz w:val="20"/>
          <w:szCs w:val="20"/>
        </w:rPr>
        <w:t>.</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Presidente del Honorable Senado de la República,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AMYLKAR ACOSTA MÉDINA.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Secretario del Honorable Senado de la República,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lastRenderedPageBreak/>
        <w:t>PEDRO PUMAREJO VEGA.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Presidente de la Honorable Cámara de Representantes,</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CARLOS ÁRDILA BALLESTEROS.</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Secretario General de la Honorable Cámara de Representantes,</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DIEGO VIVAS TAFUR.</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República de Colombia - Gobierno Nacional</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Publíquese y ejecútese.</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Dada en Santa Fe de Bogotá, D.C., a 5 de agosto de 1998.</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Presidente de la República,</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ERNESTO SAMPER PIZANO.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El Ministro del Interior,</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ALFONSO LÓPEZ CABALLERO.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La Ministra de Justicia y del Derecho,</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ALMABEATRIZ RENGIFO LÓPEZ.</w:t>
      </w:r>
    </w:p>
    <w:p w:rsidR="0047576A" w:rsidRPr="0047576A" w:rsidRDefault="0047576A" w:rsidP="00E46131">
      <w:pPr>
        <w:jc w:val="center"/>
        <w:rPr>
          <w:rFonts w:ascii="Comic Sans MS" w:hAnsi="Comic Sans MS"/>
          <w:b/>
          <w:bCs/>
          <w:sz w:val="20"/>
          <w:szCs w:val="20"/>
        </w:rPr>
      </w:pPr>
      <w:r w:rsidRPr="0047576A">
        <w:rPr>
          <w:rFonts w:ascii="Comic Sans MS" w:hAnsi="Comic Sans MS"/>
          <w:b/>
          <w:bCs/>
          <w:sz w:val="20"/>
          <w:szCs w:val="20"/>
        </w:rPr>
        <w:t>NOTA: La presente Ley aparece publicada en el Diario Oficial No. 43.357 de agosto 6 de 1998.</w:t>
      </w:r>
    </w:p>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05"/>
      </w:tblGrid>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p>
        </w:tc>
      </w:tr>
    </w:tbl>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br/>
        <w:t>  </w:t>
      </w:r>
      <w:r w:rsidR="00E46131">
        <w:rPr>
          <w:rFonts w:ascii="Comic Sans MS" w:hAnsi="Comic Sans MS"/>
          <w:sz w:val="20"/>
          <w:szCs w:val="20"/>
        </w:rPr>
        <w:t>HOJA DE VIDA DEL DOCUMENTO</w:t>
      </w:r>
      <w:r w:rsidRPr="0047576A">
        <w:rPr>
          <w:rFonts w:ascii="Comic Sans MS" w:hAnsi="Comic Sans MS"/>
          <w:sz w:val="20"/>
          <w:szCs w:val="20"/>
        </w:rPr>
        <w:br/>
      </w:r>
      <w:bookmarkStart w:id="10" w:name="HojaVida"/>
      <w:bookmarkEnd w:id="10"/>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54"/>
        <w:gridCol w:w="3251"/>
      </w:tblGrid>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p>
        </w:tc>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p>
        </w:tc>
      </w:tr>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Artículo 40º Texto Subrayado</w:t>
            </w:r>
          </w:p>
        </w:tc>
        <w:tc>
          <w:tcPr>
            <w:tcW w:w="0" w:type="auto"/>
            <w:shd w:val="clear" w:color="auto" w:fill="FFFFFF"/>
            <w:vAlign w:val="center"/>
            <w:hideMark/>
          </w:tcPr>
          <w:p w:rsidR="0047576A" w:rsidRPr="0047576A" w:rsidRDefault="00C32899" w:rsidP="0047576A">
            <w:pPr>
              <w:jc w:val="both"/>
              <w:rPr>
                <w:rFonts w:ascii="Comic Sans MS" w:hAnsi="Comic Sans MS"/>
                <w:sz w:val="20"/>
                <w:szCs w:val="20"/>
              </w:rPr>
            </w:pPr>
            <w:hyperlink r:id="rId56" w:anchor="1" w:history="1">
              <w:r w:rsidR="0047576A" w:rsidRPr="0047576A">
                <w:rPr>
                  <w:rStyle w:val="Hipervnculo"/>
                  <w:rFonts w:ascii="Comic Sans MS" w:hAnsi="Comic Sans MS"/>
                  <w:sz w:val="20"/>
                  <w:szCs w:val="20"/>
                </w:rPr>
                <w:t>Declarado Exequible Sentencia Corte Constitucional C-88 de 2000</w:t>
              </w:r>
            </w:hyperlink>
          </w:p>
        </w:tc>
      </w:tr>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 xml:space="preserve">Artículo 65º </w:t>
            </w:r>
            <w:r w:rsidRPr="0047576A">
              <w:rPr>
                <w:rFonts w:ascii="Comic Sans MS" w:hAnsi="Comic Sans MS"/>
                <w:sz w:val="20"/>
                <w:szCs w:val="20"/>
              </w:rPr>
              <w:lastRenderedPageBreak/>
              <w:t>Numeral 2</w:t>
            </w:r>
          </w:p>
        </w:tc>
        <w:tc>
          <w:tcPr>
            <w:tcW w:w="0" w:type="auto"/>
            <w:shd w:val="clear" w:color="auto" w:fill="FFFFFF"/>
            <w:vAlign w:val="center"/>
            <w:hideMark/>
          </w:tcPr>
          <w:p w:rsidR="0047576A" w:rsidRPr="0047576A" w:rsidRDefault="00C32899" w:rsidP="0047576A">
            <w:pPr>
              <w:jc w:val="both"/>
              <w:rPr>
                <w:rFonts w:ascii="Comic Sans MS" w:hAnsi="Comic Sans MS"/>
                <w:sz w:val="20"/>
                <w:szCs w:val="20"/>
              </w:rPr>
            </w:pPr>
            <w:hyperlink r:id="rId57" w:anchor="1" w:history="1">
              <w:r w:rsidR="0047576A" w:rsidRPr="0047576A">
                <w:rPr>
                  <w:rStyle w:val="Hipervnculo"/>
                  <w:rFonts w:ascii="Comic Sans MS" w:hAnsi="Comic Sans MS"/>
                  <w:sz w:val="20"/>
                  <w:szCs w:val="20"/>
                </w:rPr>
                <w:t>Declarado Exequible Corte Constitucional Sentencia C-732 de 2000</w:t>
              </w:r>
            </w:hyperlink>
          </w:p>
        </w:tc>
      </w:tr>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Artículo 65º Numeral 3</w:t>
            </w:r>
          </w:p>
        </w:tc>
        <w:tc>
          <w:tcPr>
            <w:tcW w:w="0" w:type="auto"/>
            <w:shd w:val="clear" w:color="auto" w:fill="FFFFFF"/>
            <w:vAlign w:val="center"/>
            <w:hideMark/>
          </w:tcPr>
          <w:p w:rsidR="0047576A" w:rsidRPr="0047576A" w:rsidRDefault="00C32899" w:rsidP="0047576A">
            <w:pPr>
              <w:jc w:val="both"/>
              <w:rPr>
                <w:rFonts w:ascii="Comic Sans MS" w:hAnsi="Comic Sans MS"/>
                <w:sz w:val="20"/>
                <w:szCs w:val="20"/>
              </w:rPr>
            </w:pPr>
            <w:hyperlink r:id="rId58" w:anchor="1" w:history="1">
              <w:r w:rsidR="0047576A" w:rsidRPr="0047576A">
                <w:rPr>
                  <w:rStyle w:val="Hipervnculo"/>
                  <w:rFonts w:ascii="Comic Sans MS" w:hAnsi="Comic Sans MS"/>
                  <w:sz w:val="20"/>
                  <w:szCs w:val="20"/>
                </w:rPr>
                <w:t>Declarado Exequible Corte Constitucional Sentencia C-215 de 1999</w:t>
              </w:r>
            </w:hyperlink>
          </w:p>
        </w:tc>
      </w:tr>
      <w:tr w:rsidR="0047576A" w:rsidRPr="0047576A" w:rsidTr="0047576A">
        <w:trPr>
          <w:tblCellSpacing w:w="15" w:type="dxa"/>
        </w:trPr>
        <w:tc>
          <w:tcPr>
            <w:tcW w:w="0" w:type="auto"/>
            <w:shd w:val="clear" w:color="auto" w:fill="FFFFFF"/>
            <w:vAlign w:val="center"/>
            <w:hideMark/>
          </w:tcPr>
          <w:p w:rsidR="0047576A" w:rsidRPr="0047576A" w:rsidRDefault="0047576A" w:rsidP="0047576A">
            <w:pPr>
              <w:jc w:val="both"/>
              <w:rPr>
                <w:rFonts w:ascii="Comic Sans MS" w:hAnsi="Comic Sans MS"/>
                <w:sz w:val="20"/>
                <w:szCs w:val="20"/>
              </w:rPr>
            </w:pPr>
            <w:r w:rsidRPr="0047576A">
              <w:rPr>
                <w:rFonts w:ascii="Comic Sans MS" w:hAnsi="Comic Sans MS"/>
                <w:sz w:val="20"/>
                <w:szCs w:val="20"/>
              </w:rPr>
              <w:t>Artículo 65º Numeral 4</w:t>
            </w:r>
          </w:p>
        </w:tc>
        <w:tc>
          <w:tcPr>
            <w:tcW w:w="0" w:type="auto"/>
            <w:shd w:val="clear" w:color="auto" w:fill="FFFFFF"/>
            <w:vAlign w:val="center"/>
            <w:hideMark/>
          </w:tcPr>
          <w:p w:rsidR="0047576A" w:rsidRPr="0047576A" w:rsidRDefault="00C32899" w:rsidP="0047576A">
            <w:pPr>
              <w:jc w:val="both"/>
              <w:rPr>
                <w:rFonts w:ascii="Comic Sans MS" w:hAnsi="Comic Sans MS"/>
                <w:sz w:val="20"/>
                <w:szCs w:val="20"/>
              </w:rPr>
            </w:pPr>
            <w:hyperlink r:id="rId59" w:anchor="2" w:history="1">
              <w:r w:rsidR="0047576A" w:rsidRPr="0047576A">
                <w:rPr>
                  <w:rStyle w:val="Hipervnculo"/>
                  <w:rFonts w:ascii="Comic Sans MS" w:hAnsi="Comic Sans MS"/>
                  <w:sz w:val="20"/>
                  <w:szCs w:val="20"/>
                </w:rPr>
                <w:t>Declarado Exequible Corte Constitucional Sentencia C-732 de 2000</w:t>
              </w:r>
            </w:hyperlink>
          </w:p>
        </w:tc>
      </w:tr>
    </w:tbl>
    <w:p w:rsidR="00F62D05" w:rsidRPr="0047576A" w:rsidRDefault="00F62D05" w:rsidP="0047576A">
      <w:pPr>
        <w:jc w:val="both"/>
        <w:rPr>
          <w:rFonts w:ascii="Comic Sans MS" w:hAnsi="Comic Sans MS"/>
          <w:sz w:val="20"/>
          <w:szCs w:val="20"/>
        </w:rPr>
      </w:pPr>
    </w:p>
    <w:sectPr w:rsidR="00F62D05" w:rsidRPr="0047576A" w:rsidSect="0047576A">
      <w:pgSz w:w="12240" w:h="15840" w:code="1"/>
      <w:pgMar w:top="1418" w:right="851" w:bottom="1418" w:left="85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3D5B"/>
    <w:multiLevelType w:val="hybridMultilevel"/>
    <w:tmpl w:val="1C10E2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F877950"/>
    <w:multiLevelType w:val="hybridMultilevel"/>
    <w:tmpl w:val="D652A0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7A9"/>
    <w:rsid w:val="002B5B50"/>
    <w:rsid w:val="0047576A"/>
    <w:rsid w:val="007857A9"/>
    <w:rsid w:val="00A10090"/>
    <w:rsid w:val="00C32899"/>
    <w:rsid w:val="00CB6998"/>
    <w:rsid w:val="00E46131"/>
    <w:rsid w:val="00F62D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7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7576A"/>
  </w:style>
  <w:style w:type="character" w:styleId="nfasis">
    <w:name w:val="Emphasis"/>
    <w:basedOn w:val="Fuentedeprrafopredeter"/>
    <w:uiPriority w:val="20"/>
    <w:qFormat/>
    <w:rsid w:val="0047576A"/>
    <w:rPr>
      <w:i/>
      <w:iCs/>
    </w:rPr>
  </w:style>
  <w:style w:type="character" w:styleId="Textoennegrita">
    <w:name w:val="Strong"/>
    <w:basedOn w:val="Fuentedeprrafopredeter"/>
    <w:uiPriority w:val="22"/>
    <w:qFormat/>
    <w:rsid w:val="0047576A"/>
    <w:rPr>
      <w:b/>
      <w:bCs/>
    </w:rPr>
  </w:style>
  <w:style w:type="character" w:styleId="Hipervnculo">
    <w:name w:val="Hyperlink"/>
    <w:basedOn w:val="Fuentedeprrafopredeter"/>
    <w:uiPriority w:val="99"/>
    <w:unhideWhenUsed/>
    <w:rsid w:val="0047576A"/>
    <w:rPr>
      <w:color w:val="0000FF"/>
      <w:u w:val="single"/>
    </w:rPr>
  </w:style>
  <w:style w:type="character" w:styleId="Hipervnculovisitado">
    <w:name w:val="FollowedHyperlink"/>
    <w:basedOn w:val="Fuentedeprrafopredeter"/>
    <w:uiPriority w:val="99"/>
    <w:semiHidden/>
    <w:unhideWhenUsed/>
    <w:rsid w:val="0047576A"/>
    <w:rPr>
      <w:color w:val="800080"/>
      <w:u w:val="single"/>
    </w:rPr>
  </w:style>
  <w:style w:type="paragraph" w:styleId="Textodeglobo">
    <w:name w:val="Balloon Text"/>
    <w:basedOn w:val="Normal"/>
    <w:link w:val="TextodegloboCar"/>
    <w:uiPriority w:val="99"/>
    <w:semiHidden/>
    <w:unhideWhenUsed/>
    <w:rsid w:val="00E46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131"/>
    <w:rPr>
      <w:rFonts w:ascii="Tahoma" w:hAnsi="Tahoma" w:cs="Tahoma"/>
      <w:sz w:val="16"/>
      <w:szCs w:val="16"/>
    </w:rPr>
  </w:style>
  <w:style w:type="paragraph" w:styleId="Prrafodelista">
    <w:name w:val="List Paragraph"/>
    <w:basedOn w:val="Normal"/>
    <w:uiPriority w:val="34"/>
    <w:qFormat/>
    <w:rsid w:val="002B5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57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7576A"/>
  </w:style>
  <w:style w:type="character" w:styleId="nfasis">
    <w:name w:val="Emphasis"/>
    <w:basedOn w:val="Fuentedeprrafopredeter"/>
    <w:uiPriority w:val="20"/>
    <w:qFormat/>
    <w:rsid w:val="0047576A"/>
    <w:rPr>
      <w:i/>
      <w:iCs/>
    </w:rPr>
  </w:style>
  <w:style w:type="character" w:styleId="Textoennegrita">
    <w:name w:val="Strong"/>
    <w:basedOn w:val="Fuentedeprrafopredeter"/>
    <w:uiPriority w:val="22"/>
    <w:qFormat/>
    <w:rsid w:val="0047576A"/>
    <w:rPr>
      <w:b/>
      <w:bCs/>
    </w:rPr>
  </w:style>
  <w:style w:type="character" w:styleId="Hipervnculo">
    <w:name w:val="Hyperlink"/>
    <w:basedOn w:val="Fuentedeprrafopredeter"/>
    <w:uiPriority w:val="99"/>
    <w:unhideWhenUsed/>
    <w:rsid w:val="0047576A"/>
    <w:rPr>
      <w:color w:val="0000FF"/>
      <w:u w:val="single"/>
    </w:rPr>
  </w:style>
  <w:style w:type="character" w:styleId="Hipervnculovisitado">
    <w:name w:val="FollowedHyperlink"/>
    <w:basedOn w:val="Fuentedeprrafopredeter"/>
    <w:uiPriority w:val="99"/>
    <w:semiHidden/>
    <w:unhideWhenUsed/>
    <w:rsid w:val="0047576A"/>
    <w:rPr>
      <w:color w:val="800080"/>
      <w:u w:val="single"/>
    </w:rPr>
  </w:style>
  <w:style w:type="paragraph" w:styleId="Textodeglobo">
    <w:name w:val="Balloon Text"/>
    <w:basedOn w:val="Normal"/>
    <w:link w:val="TextodegloboCar"/>
    <w:uiPriority w:val="99"/>
    <w:semiHidden/>
    <w:unhideWhenUsed/>
    <w:rsid w:val="00E461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6131"/>
    <w:rPr>
      <w:rFonts w:ascii="Tahoma" w:hAnsi="Tahoma" w:cs="Tahoma"/>
      <w:sz w:val="16"/>
      <w:szCs w:val="16"/>
    </w:rPr>
  </w:style>
  <w:style w:type="paragraph" w:styleId="Prrafodelista">
    <w:name w:val="List Paragraph"/>
    <w:basedOn w:val="Normal"/>
    <w:uiPriority w:val="34"/>
    <w:qFormat/>
    <w:rsid w:val="002B5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5547" TargetMode="External"/><Relationship Id="rId18" Type="http://schemas.openxmlformats.org/officeDocument/2006/relationships/hyperlink" Target="http://www.alcaldiabogota.gov.co/sisjur/normas/Norma1.jsp?i=6908" TargetMode="External"/><Relationship Id="rId26" Type="http://schemas.openxmlformats.org/officeDocument/2006/relationships/hyperlink" Target="http://www.alcaldiabogota.gov.co/sisjur/normas/Norma1.jsp?i=6908" TargetMode="External"/><Relationship Id="rId39" Type="http://schemas.openxmlformats.org/officeDocument/2006/relationships/hyperlink" Target="http://www.alcaldiabogota.gov.co/sisjur/normas/Norma1.jsp?i=6908" TargetMode="External"/><Relationship Id="rId21" Type="http://schemas.openxmlformats.org/officeDocument/2006/relationships/hyperlink" Target="http://www.alcaldiabogota.gov.co/sisjur/normas/Norma1.jsp?i=6908" TargetMode="External"/><Relationship Id="rId34" Type="http://schemas.openxmlformats.org/officeDocument/2006/relationships/hyperlink" Target="http://www.alcaldiabogota.gov.co/sisjur/normas/Norma1.jsp?i=42011" TargetMode="External"/><Relationship Id="rId42" Type="http://schemas.openxmlformats.org/officeDocument/2006/relationships/hyperlink" Target="http://www.alcaldiabogota.gov.co/sisjur/normas/Norma1.jsp?i=6908" TargetMode="External"/><Relationship Id="rId47" Type="http://schemas.openxmlformats.org/officeDocument/2006/relationships/hyperlink" Target="http://www.alcaldiabogota.gov.co/sisjur/normas/Norma1.jsp?i=6908" TargetMode="External"/><Relationship Id="rId50" Type="http://schemas.openxmlformats.org/officeDocument/2006/relationships/hyperlink" Target="http://www.alcaldiabogota.gov.co/sisjur/normas/Norma1.jsp?i=6908" TargetMode="External"/><Relationship Id="rId55" Type="http://schemas.openxmlformats.org/officeDocument/2006/relationships/hyperlink" Target="http://www.alcaldiabogota.gov.co/sisjur/normas/Norma1.jsp?i=47628" TargetMode="External"/><Relationship Id="rId7" Type="http://schemas.openxmlformats.org/officeDocument/2006/relationships/hyperlink" Target="http://www.alcaldiabogota.gov.co/sisjur/normas/Norma1.jsp?i=43665" TargetMode="External"/><Relationship Id="rId2" Type="http://schemas.openxmlformats.org/officeDocument/2006/relationships/styles" Target="styles.xml"/><Relationship Id="rId16" Type="http://schemas.openxmlformats.org/officeDocument/2006/relationships/hyperlink" Target="http://www.alcaldiabogota.gov.co/sisjur/normas/Norma1.jsp?i=5549" TargetMode="External"/><Relationship Id="rId20" Type="http://schemas.openxmlformats.org/officeDocument/2006/relationships/hyperlink" Target="http://www.alcaldiabogota.gov.co/sisjur/normas/Norma1.jsp?i=28830" TargetMode="External"/><Relationship Id="rId29" Type="http://schemas.openxmlformats.org/officeDocument/2006/relationships/hyperlink" Target="http://www.alcaldiabogota.gov.co/sisjur/normas/Norma1.jsp?i=17774" TargetMode="External"/><Relationship Id="rId41" Type="http://schemas.openxmlformats.org/officeDocument/2006/relationships/hyperlink" Target="http://www.alcaldiabogota.gov.co/sisjur/normas/Norma1.jsp?i=6908" TargetMode="External"/><Relationship Id="rId54" Type="http://schemas.openxmlformats.org/officeDocument/2006/relationships/hyperlink" Target="http://www.alcaldiabogota.gov.co/sisjur/normas/Norma1.jsp?i=5492" TargetMode="External"/><Relationship Id="rId1" Type="http://schemas.openxmlformats.org/officeDocument/2006/relationships/numbering" Target="numbering.xml"/><Relationship Id="rId6" Type="http://schemas.openxmlformats.org/officeDocument/2006/relationships/hyperlink" Target="http://www.alcaldiabogota.gov.co/sisjur/normas/Norma1.jsp?i=14321" TargetMode="External"/><Relationship Id="rId11" Type="http://schemas.openxmlformats.org/officeDocument/2006/relationships/hyperlink" Target="http://www.alcaldiabogota.gov.co/sisjur/normas/Norma1.jsp?i=5547" TargetMode="External"/><Relationship Id="rId24" Type="http://schemas.openxmlformats.org/officeDocument/2006/relationships/hyperlink" Target="http://www.alcaldiabogota.gov.co/sisjur/normas/Norma1.jsp?i=6908" TargetMode="External"/><Relationship Id="rId32" Type="http://schemas.openxmlformats.org/officeDocument/2006/relationships/hyperlink" Target="http://www.alcaldiabogota.gov.co/sisjur/normas/Norma1.jsp?i=41034" TargetMode="External"/><Relationship Id="rId37" Type="http://schemas.openxmlformats.org/officeDocument/2006/relationships/hyperlink" Target="http://www.alcaldiabogota.gov.co/sisjur/normas/Norma1.jsp?i=32533" TargetMode="External"/><Relationship Id="rId40" Type="http://schemas.openxmlformats.org/officeDocument/2006/relationships/hyperlink" Target="http://www.alcaldiabogota.gov.co/sisjur/normas/Norma1.jsp?i=6908" TargetMode="External"/><Relationship Id="rId45" Type="http://schemas.openxmlformats.org/officeDocument/2006/relationships/hyperlink" Target="http://www.alcaldiabogota.gov.co/sisjur/normas/Norma1.jsp?i=6908" TargetMode="External"/><Relationship Id="rId53" Type="http://schemas.openxmlformats.org/officeDocument/2006/relationships/hyperlink" Target="http://www.alcaldiabogota.gov.co/sisjur/normas/Norma1.jsp?i=6908" TargetMode="External"/><Relationship Id="rId58" Type="http://schemas.openxmlformats.org/officeDocument/2006/relationships/hyperlink" Target="http://www.alcaldiabogota.gov.co/sisjur/normas/Norma1.jsp?i=6908&amp;iu=0" TargetMode="External"/><Relationship Id="rId5" Type="http://schemas.openxmlformats.org/officeDocument/2006/relationships/webSettings" Target="webSettings.xml"/><Relationship Id="rId15" Type="http://schemas.openxmlformats.org/officeDocument/2006/relationships/hyperlink" Target="http://www.alcaldiabogota.gov.co/sisjur/normas/Norma1.jsp?i=8029" TargetMode="External"/><Relationship Id="rId23" Type="http://schemas.openxmlformats.org/officeDocument/2006/relationships/hyperlink" Target="http://www.alcaldiabogota.gov.co/sisjur/normas/Norma1.jsp?i=6908" TargetMode="External"/><Relationship Id="rId28" Type="http://schemas.openxmlformats.org/officeDocument/2006/relationships/hyperlink" Target="http://www.alcaldiabogota.gov.co/sisjur/normas/Norma1.jsp?i=30241" TargetMode="External"/><Relationship Id="rId36" Type="http://schemas.openxmlformats.org/officeDocument/2006/relationships/hyperlink" Target="http://www.alcaldiabogota.gov.co/sisjur/normas/Norma1.jsp?i=" TargetMode="External"/><Relationship Id="rId49" Type="http://schemas.openxmlformats.org/officeDocument/2006/relationships/hyperlink" Target="http://www.alcaldiabogota.gov.co/sisjur/normas/Norma1.jsp?i=6908" TargetMode="External"/><Relationship Id="rId57" Type="http://schemas.openxmlformats.org/officeDocument/2006/relationships/hyperlink" Target="http://www.alcaldiabogota.gov.co/sisjur/normas/Norma1.jsp?i=6911&amp;iu=0" TargetMode="External"/><Relationship Id="rId61" Type="http://schemas.openxmlformats.org/officeDocument/2006/relationships/theme" Target="theme/theme1.xml"/><Relationship Id="rId10" Type="http://schemas.openxmlformats.org/officeDocument/2006/relationships/hyperlink" Target="http://www.alcaldiabogota.gov.co/sisjur/normas/Norma1.jsp?i=6135" TargetMode="External"/><Relationship Id="rId19" Type="http://schemas.openxmlformats.org/officeDocument/2006/relationships/hyperlink" Target="http://www.alcaldiabogota.gov.co/sisjur/normas/Norma1.jsp?i=5549" TargetMode="External"/><Relationship Id="rId31" Type="http://schemas.openxmlformats.org/officeDocument/2006/relationships/hyperlink" Target="http://www.alcaldiabogota.gov.co/sisjur/normas/Norma1.jsp?i=42011" TargetMode="External"/><Relationship Id="rId44" Type="http://schemas.openxmlformats.org/officeDocument/2006/relationships/hyperlink" Target="http://www.alcaldiabogota.gov.co/sisjur/normas/Norma1.jsp?i=36641" TargetMode="External"/><Relationship Id="rId52" Type="http://schemas.openxmlformats.org/officeDocument/2006/relationships/hyperlink" Target="http://www.alcaldiabogota.gov.co/sisjur/normas/Norma1.jsp?i=690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caldiabogota.gov.co/sisjur/normas/Norma1.jsp?i=5547" TargetMode="External"/><Relationship Id="rId14" Type="http://schemas.openxmlformats.org/officeDocument/2006/relationships/hyperlink" Target="http://www.alcaldiabogota.gov.co/sisjur/normas/Norma1.jsp?i=5547" TargetMode="External"/><Relationship Id="rId22" Type="http://schemas.openxmlformats.org/officeDocument/2006/relationships/hyperlink" Target="http://www.alcaldiabogota.gov.co/sisjur/normas/Norma1.jsp?i=6908" TargetMode="External"/><Relationship Id="rId27" Type="http://schemas.openxmlformats.org/officeDocument/2006/relationships/hyperlink" Target="http://www.alcaldiabogota.gov.co/sisjur/normas/Norma1.jsp?i=6908" TargetMode="External"/><Relationship Id="rId30" Type="http://schemas.openxmlformats.org/officeDocument/2006/relationships/hyperlink" Target="http://www.alcaldiabogota.gov.co/sisjur/normas/Norma1.jsp?i=41034" TargetMode="External"/><Relationship Id="rId35" Type="http://schemas.openxmlformats.org/officeDocument/2006/relationships/hyperlink" Target="http://www.alcaldiabogota.gov.co/sisjur/normas/Norma1.jsp?i=6908" TargetMode="External"/><Relationship Id="rId43" Type="http://schemas.openxmlformats.org/officeDocument/2006/relationships/hyperlink" Target="http://www.alcaldiabogota.gov.co/sisjur/normas/Norma1.jsp?i=6787" TargetMode="External"/><Relationship Id="rId48" Type="http://schemas.openxmlformats.org/officeDocument/2006/relationships/hyperlink" Target="http://www.alcaldiabogota.gov.co/sisjur/normas/Norma1.jsp?i=6911" TargetMode="External"/><Relationship Id="rId56" Type="http://schemas.openxmlformats.org/officeDocument/2006/relationships/hyperlink" Target="http://www.alcaldiabogota.gov.co/sisjur/normas/Norma1.jsp?i=5957&amp;iu=0" TargetMode="External"/><Relationship Id="rId8" Type="http://schemas.openxmlformats.org/officeDocument/2006/relationships/hyperlink" Target="http://www.alcaldiabogota.gov.co/sisjur/normas/Norma1.jsp?i=43665" TargetMode="External"/><Relationship Id="rId51" Type="http://schemas.openxmlformats.org/officeDocument/2006/relationships/hyperlink" Target="http://www.alcaldiabogota.gov.co/sisjur/normas/Norma1.jsp?i=6908" TargetMode="External"/><Relationship Id="rId3" Type="http://schemas.microsoft.com/office/2007/relationships/stylesWithEffects" Target="stylesWithEffects.xml"/><Relationship Id="rId12" Type="http://schemas.openxmlformats.org/officeDocument/2006/relationships/hyperlink" Target="http://www.alcaldiabogota.gov.co/sisjur/normas/Norma1.jsp?i=43665" TargetMode="External"/><Relationship Id="rId17" Type="http://schemas.openxmlformats.org/officeDocument/2006/relationships/hyperlink" Target="http://www.alcaldiabogota.gov.co/sisjur/normas/Norma1.jsp?i=5549" TargetMode="External"/><Relationship Id="rId25" Type="http://schemas.openxmlformats.org/officeDocument/2006/relationships/hyperlink" Target="http://www.alcaldiabogota.gov.co/sisjur/normas/Norma1.jsp?i=6908" TargetMode="External"/><Relationship Id="rId33" Type="http://schemas.openxmlformats.org/officeDocument/2006/relationships/hyperlink" Target="http://www.alcaldiabogota.gov.co/sisjur/normas/Norma1.jsp?i=5957" TargetMode="External"/><Relationship Id="rId38" Type="http://schemas.openxmlformats.org/officeDocument/2006/relationships/hyperlink" Target="http://www.alcaldiabogota.gov.co/sisjur/normas/Norma1.jsp?i=6908" TargetMode="External"/><Relationship Id="rId46" Type="http://schemas.openxmlformats.org/officeDocument/2006/relationships/hyperlink" Target="http://www.alcaldiabogota.gov.co/sisjur/normas/Norma1.jsp?i=6911" TargetMode="External"/><Relationship Id="rId59" Type="http://schemas.openxmlformats.org/officeDocument/2006/relationships/hyperlink" Target="http://www.alcaldiabogota.gov.co/sisjur/normas/Norma1.jsp?i=6911&amp;iu=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11236</Words>
  <Characters>61802</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MILENA</cp:lastModifiedBy>
  <cp:revision>2</cp:revision>
  <dcterms:created xsi:type="dcterms:W3CDTF">2013-09-06T20:36:00Z</dcterms:created>
  <dcterms:modified xsi:type="dcterms:W3CDTF">2013-09-06T20:36:00Z</dcterms:modified>
</cp:coreProperties>
</file>